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3C048A48" w:rsidR="004F0988" w:rsidRPr="00137165" w:rsidRDefault="004F0988" w:rsidP="00137165">
            <w:pPr>
              <w:pStyle w:val="ZA"/>
              <w:framePr w:w="0" w:hRule="auto" w:wrap="auto" w:vAnchor="margin" w:hAnchor="text" w:yAlign="inline"/>
            </w:pPr>
            <w:bookmarkStart w:id="0" w:name="page1"/>
            <w:r w:rsidRPr="00137165">
              <w:rPr>
                <w:sz w:val="64"/>
              </w:rPr>
              <w:t xml:space="preserve">3GPP </w:t>
            </w:r>
            <w:bookmarkStart w:id="1" w:name="specType1"/>
            <w:r w:rsidR="0063543D" w:rsidRPr="00137165">
              <w:rPr>
                <w:sz w:val="64"/>
              </w:rPr>
              <w:t>TR</w:t>
            </w:r>
            <w:bookmarkEnd w:id="1"/>
            <w:r w:rsidRPr="00137165">
              <w:rPr>
                <w:sz w:val="64"/>
              </w:rPr>
              <w:t xml:space="preserve"> </w:t>
            </w:r>
            <w:bookmarkStart w:id="2" w:name="specNumber"/>
            <w:r w:rsidR="00137165" w:rsidRPr="00137165">
              <w:rPr>
                <w:sz w:val="64"/>
              </w:rPr>
              <w:t>33</w:t>
            </w:r>
            <w:r w:rsidRPr="00137165">
              <w:rPr>
                <w:sz w:val="64"/>
              </w:rPr>
              <w:t>.</w:t>
            </w:r>
            <w:r w:rsidR="00137165" w:rsidRPr="00137165">
              <w:rPr>
                <w:sz w:val="64"/>
              </w:rPr>
              <w:t>701</w:t>
            </w:r>
            <w:bookmarkEnd w:id="2"/>
            <w:r w:rsidRPr="00137165">
              <w:rPr>
                <w:sz w:val="64"/>
              </w:rPr>
              <w:t xml:space="preserve"> </w:t>
            </w:r>
            <w:r w:rsidRPr="00137165">
              <w:t>V</w:t>
            </w:r>
            <w:bookmarkStart w:id="3" w:name="specVersion"/>
            <w:r w:rsidR="00D60866">
              <w:t>2</w:t>
            </w:r>
            <w:r w:rsidRPr="00137165">
              <w:t>.</w:t>
            </w:r>
            <w:r w:rsidR="00D60866">
              <w:t>0</w:t>
            </w:r>
            <w:r w:rsidRPr="00137165">
              <w:t>.</w:t>
            </w:r>
            <w:bookmarkEnd w:id="3"/>
            <w:r w:rsidR="00FB26FF">
              <w:t>0</w:t>
            </w:r>
            <w:r w:rsidRPr="00137165">
              <w:t xml:space="preserve"> </w:t>
            </w:r>
            <w:r w:rsidRPr="00137165">
              <w:rPr>
                <w:sz w:val="32"/>
              </w:rPr>
              <w:t>(</w:t>
            </w:r>
            <w:bookmarkStart w:id="4" w:name="issueDate"/>
            <w:r w:rsidR="00137165" w:rsidRPr="00137165">
              <w:rPr>
                <w:sz w:val="32"/>
              </w:rPr>
              <w:t>2024</w:t>
            </w:r>
            <w:r w:rsidRPr="00137165">
              <w:rPr>
                <w:sz w:val="32"/>
              </w:rPr>
              <w:t>-</w:t>
            </w:r>
            <w:bookmarkEnd w:id="4"/>
            <w:r w:rsidR="00137165" w:rsidRPr="00137165">
              <w:rPr>
                <w:sz w:val="32"/>
              </w:rPr>
              <w:t>0</w:t>
            </w:r>
            <w:r w:rsidR="00D60866">
              <w:rPr>
                <w:sz w:val="32"/>
              </w:rPr>
              <w:t>9</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5" w:name="spectype2"/>
            <w:r w:rsidR="00D57972" w:rsidRPr="00137165">
              <w:t>Report</w:t>
            </w:r>
            <w:bookmarkEnd w:id="5"/>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6" w:name="specTitle"/>
            <w:r w:rsidR="00137165" w:rsidRPr="00137165">
              <w:t>Services and System Aspects</w:t>
            </w:r>
            <w:r w:rsidRPr="00137165">
              <w:t>;</w:t>
            </w:r>
          </w:p>
          <w:p w14:paraId="1D2A8F5E" w14:textId="437E8CA8" w:rsidR="004F0988" w:rsidRPr="00137165" w:rsidRDefault="00137165" w:rsidP="00133525">
            <w:pPr>
              <w:pStyle w:val="ZT"/>
              <w:framePr w:wrap="auto" w:hAnchor="text" w:yAlign="inline"/>
            </w:pPr>
            <w:r w:rsidRPr="00137165">
              <w:t>Study on mitigations against bidding down attacks</w:t>
            </w:r>
            <w:bookmarkEnd w:id="6"/>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7" w:name="specRelease"/>
            <w:r w:rsidRPr="00137165">
              <w:rPr>
                <w:rStyle w:val="ZGSM"/>
              </w:rPr>
              <w:t>1</w:t>
            </w:r>
            <w:bookmarkEnd w:id="7"/>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156EC3"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797BD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774F210" w14:textId="643E2EF2" w:rsidR="001638C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638CD">
        <w:rPr>
          <w:noProof/>
        </w:rPr>
        <w:t>Foreword</w:t>
      </w:r>
      <w:r w:rsidR="001638CD">
        <w:rPr>
          <w:noProof/>
        </w:rPr>
        <w:tab/>
      </w:r>
      <w:r w:rsidR="001638CD">
        <w:rPr>
          <w:noProof/>
        </w:rPr>
        <w:fldChar w:fldCharType="begin" w:fldLock="1"/>
      </w:r>
      <w:r w:rsidR="001638CD">
        <w:rPr>
          <w:noProof/>
        </w:rPr>
        <w:instrText xml:space="preserve"> PAGEREF _Toc175927401 \h </w:instrText>
      </w:r>
      <w:r w:rsidR="001638CD">
        <w:rPr>
          <w:noProof/>
        </w:rPr>
      </w:r>
      <w:r w:rsidR="001638CD">
        <w:rPr>
          <w:noProof/>
        </w:rPr>
        <w:fldChar w:fldCharType="separate"/>
      </w:r>
      <w:r w:rsidR="001638CD">
        <w:rPr>
          <w:noProof/>
        </w:rPr>
        <w:t>5</w:t>
      </w:r>
      <w:r w:rsidR="001638CD">
        <w:rPr>
          <w:noProof/>
        </w:rPr>
        <w:fldChar w:fldCharType="end"/>
      </w:r>
    </w:p>
    <w:p w14:paraId="1C77265B" w14:textId="080499B7"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_Toc175927402 \h </w:instrText>
      </w:r>
      <w:r>
        <w:rPr>
          <w:noProof/>
        </w:rPr>
      </w:r>
      <w:r>
        <w:rPr>
          <w:noProof/>
        </w:rPr>
        <w:fldChar w:fldCharType="separate"/>
      </w:r>
      <w:r>
        <w:rPr>
          <w:noProof/>
        </w:rPr>
        <w:t>7</w:t>
      </w:r>
      <w:r>
        <w:rPr>
          <w:noProof/>
        </w:rPr>
        <w:fldChar w:fldCharType="end"/>
      </w:r>
    </w:p>
    <w:p w14:paraId="22074308" w14:textId="21AC1CFA"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_Toc175927403 \h </w:instrText>
      </w:r>
      <w:r>
        <w:rPr>
          <w:noProof/>
        </w:rPr>
      </w:r>
      <w:r>
        <w:rPr>
          <w:noProof/>
        </w:rPr>
        <w:fldChar w:fldCharType="separate"/>
      </w:r>
      <w:r>
        <w:rPr>
          <w:noProof/>
        </w:rPr>
        <w:t>7</w:t>
      </w:r>
      <w:r>
        <w:rPr>
          <w:noProof/>
        </w:rPr>
        <w:fldChar w:fldCharType="end"/>
      </w:r>
    </w:p>
    <w:p w14:paraId="0BA358CF" w14:textId="09675330"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_Toc175927404 \h </w:instrText>
      </w:r>
      <w:r>
        <w:rPr>
          <w:noProof/>
        </w:rPr>
      </w:r>
      <w:r>
        <w:rPr>
          <w:noProof/>
        </w:rPr>
        <w:fldChar w:fldCharType="separate"/>
      </w:r>
      <w:r>
        <w:rPr>
          <w:noProof/>
        </w:rPr>
        <w:t>7</w:t>
      </w:r>
      <w:r>
        <w:rPr>
          <w:noProof/>
        </w:rPr>
        <w:fldChar w:fldCharType="end"/>
      </w:r>
    </w:p>
    <w:p w14:paraId="1492BAF1" w14:textId="69E1BFAE"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_Toc175927405 \h </w:instrText>
      </w:r>
      <w:r>
        <w:rPr>
          <w:noProof/>
        </w:rPr>
      </w:r>
      <w:r>
        <w:rPr>
          <w:noProof/>
        </w:rPr>
        <w:fldChar w:fldCharType="separate"/>
      </w:r>
      <w:r>
        <w:rPr>
          <w:noProof/>
        </w:rPr>
        <w:t>7</w:t>
      </w:r>
      <w:r>
        <w:rPr>
          <w:noProof/>
        </w:rPr>
        <w:fldChar w:fldCharType="end"/>
      </w:r>
    </w:p>
    <w:p w14:paraId="5C1A7CCD" w14:textId="398D2539"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_Toc175927406 \h </w:instrText>
      </w:r>
      <w:r>
        <w:rPr>
          <w:noProof/>
        </w:rPr>
      </w:r>
      <w:r>
        <w:rPr>
          <w:noProof/>
        </w:rPr>
        <w:fldChar w:fldCharType="separate"/>
      </w:r>
      <w:r>
        <w:rPr>
          <w:noProof/>
        </w:rPr>
        <w:t>7</w:t>
      </w:r>
      <w:r>
        <w:rPr>
          <w:noProof/>
        </w:rPr>
        <w:fldChar w:fldCharType="end"/>
      </w:r>
    </w:p>
    <w:p w14:paraId="7F32A8B9" w14:textId="5C231070"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_Toc175927407 \h </w:instrText>
      </w:r>
      <w:r>
        <w:rPr>
          <w:noProof/>
        </w:rPr>
      </w:r>
      <w:r>
        <w:rPr>
          <w:noProof/>
        </w:rPr>
        <w:fldChar w:fldCharType="separate"/>
      </w:r>
      <w:r>
        <w:rPr>
          <w:noProof/>
        </w:rPr>
        <w:t>7</w:t>
      </w:r>
      <w:r>
        <w:rPr>
          <w:noProof/>
        </w:rPr>
        <w:fldChar w:fldCharType="end"/>
      </w:r>
    </w:p>
    <w:p w14:paraId="557FC2C2" w14:textId="593C458D"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_Toc175927408 \h </w:instrText>
      </w:r>
      <w:r>
        <w:rPr>
          <w:noProof/>
        </w:rPr>
      </w:r>
      <w:r>
        <w:rPr>
          <w:noProof/>
        </w:rPr>
        <w:fldChar w:fldCharType="separate"/>
      </w:r>
      <w:r>
        <w:rPr>
          <w:noProof/>
        </w:rPr>
        <w:t>8</w:t>
      </w:r>
      <w:r>
        <w:rPr>
          <w:noProof/>
        </w:rPr>
        <w:fldChar w:fldCharType="end"/>
      </w:r>
    </w:p>
    <w:p w14:paraId="215F6891" w14:textId="05CAD0E8"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sidRPr="009F2413">
        <w:rPr>
          <w:rFonts w:eastAsia="Malgun Gothic"/>
          <w:noProof/>
        </w:rPr>
        <w:t>4.1</w:t>
      </w:r>
      <w:r>
        <w:rPr>
          <w:rFonts w:asciiTheme="minorHAnsi" w:eastAsiaTheme="minorEastAsia" w:hAnsiTheme="minorHAnsi" w:cstheme="minorBidi"/>
          <w:noProof/>
          <w:kern w:val="2"/>
          <w:sz w:val="22"/>
          <w:szCs w:val="22"/>
          <w:lang w:eastAsia="en-GB"/>
          <w14:ligatures w14:val="standardContextual"/>
        </w:rPr>
        <w:tab/>
      </w:r>
      <w:r w:rsidRPr="009F2413">
        <w:rPr>
          <w:rFonts w:eastAsia="Malgun Gothic"/>
          <w:noProof/>
        </w:rPr>
        <w:t>Key Issue #1: Bidding down attacks from LTE/NR to decommissioned GERAN/UTRAN</w:t>
      </w:r>
      <w:r>
        <w:rPr>
          <w:noProof/>
        </w:rPr>
        <w:tab/>
      </w:r>
      <w:r>
        <w:rPr>
          <w:noProof/>
        </w:rPr>
        <w:fldChar w:fldCharType="begin" w:fldLock="1"/>
      </w:r>
      <w:r>
        <w:rPr>
          <w:noProof/>
        </w:rPr>
        <w:instrText xml:space="preserve"> PAGEREF _Toc175927409 \h </w:instrText>
      </w:r>
      <w:r>
        <w:rPr>
          <w:noProof/>
        </w:rPr>
      </w:r>
      <w:r>
        <w:rPr>
          <w:noProof/>
        </w:rPr>
        <w:fldChar w:fldCharType="separate"/>
      </w:r>
      <w:r>
        <w:rPr>
          <w:noProof/>
        </w:rPr>
        <w:t>8</w:t>
      </w:r>
      <w:r>
        <w:rPr>
          <w:noProof/>
        </w:rPr>
        <w:fldChar w:fldCharType="end"/>
      </w:r>
    </w:p>
    <w:p w14:paraId="643B3F37" w14:textId="01F2D160"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rFonts w:eastAsia="Malgun Gothic"/>
          <w:noProof/>
        </w:rPr>
        <w:t>4.1.1</w:t>
      </w:r>
      <w:r>
        <w:rPr>
          <w:rFonts w:asciiTheme="minorHAnsi" w:eastAsiaTheme="minorEastAsia" w:hAnsiTheme="minorHAnsi" w:cstheme="minorBidi"/>
          <w:noProof/>
          <w:kern w:val="2"/>
          <w:sz w:val="22"/>
          <w:szCs w:val="22"/>
          <w:lang w:eastAsia="en-GB"/>
          <w14:ligatures w14:val="standardContextual"/>
        </w:rPr>
        <w:tab/>
      </w:r>
      <w:r w:rsidRPr="009F2413">
        <w:rPr>
          <w:rFonts w:eastAsia="Malgun Gothic"/>
          <w:noProof/>
        </w:rPr>
        <w:t>Description</w:t>
      </w:r>
      <w:r>
        <w:rPr>
          <w:noProof/>
        </w:rPr>
        <w:tab/>
      </w:r>
      <w:r>
        <w:rPr>
          <w:noProof/>
        </w:rPr>
        <w:fldChar w:fldCharType="begin" w:fldLock="1"/>
      </w:r>
      <w:r>
        <w:rPr>
          <w:noProof/>
        </w:rPr>
        <w:instrText xml:space="preserve"> PAGEREF _Toc175927410 \h </w:instrText>
      </w:r>
      <w:r>
        <w:rPr>
          <w:noProof/>
        </w:rPr>
      </w:r>
      <w:r>
        <w:rPr>
          <w:noProof/>
        </w:rPr>
        <w:fldChar w:fldCharType="separate"/>
      </w:r>
      <w:r>
        <w:rPr>
          <w:noProof/>
        </w:rPr>
        <w:t>8</w:t>
      </w:r>
      <w:r>
        <w:rPr>
          <w:noProof/>
        </w:rPr>
        <w:fldChar w:fldCharType="end"/>
      </w:r>
    </w:p>
    <w:p w14:paraId="4FF51831" w14:textId="75769258"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rFonts w:eastAsia="Malgun Gothic"/>
          <w:noProof/>
        </w:rPr>
        <w:t>4.1.2</w:t>
      </w:r>
      <w:r>
        <w:rPr>
          <w:rFonts w:asciiTheme="minorHAnsi" w:eastAsiaTheme="minorEastAsia" w:hAnsiTheme="minorHAnsi" w:cstheme="minorBidi"/>
          <w:noProof/>
          <w:kern w:val="2"/>
          <w:sz w:val="22"/>
          <w:szCs w:val="22"/>
          <w:lang w:eastAsia="en-GB"/>
          <w14:ligatures w14:val="standardContextual"/>
        </w:rPr>
        <w:tab/>
      </w:r>
      <w:r w:rsidRPr="009F2413">
        <w:rPr>
          <w:rFonts w:eastAsia="Malgun Gothic"/>
          <w:noProof/>
        </w:rPr>
        <w:t>Threats</w:t>
      </w:r>
      <w:r>
        <w:rPr>
          <w:noProof/>
        </w:rPr>
        <w:tab/>
      </w:r>
      <w:r>
        <w:rPr>
          <w:noProof/>
        </w:rPr>
        <w:fldChar w:fldCharType="begin" w:fldLock="1"/>
      </w:r>
      <w:r>
        <w:rPr>
          <w:noProof/>
        </w:rPr>
        <w:instrText xml:space="preserve"> PAGEREF _Toc175927411 \h </w:instrText>
      </w:r>
      <w:r>
        <w:rPr>
          <w:noProof/>
        </w:rPr>
      </w:r>
      <w:r>
        <w:rPr>
          <w:noProof/>
        </w:rPr>
        <w:fldChar w:fldCharType="separate"/>
      </w:r>
      <w:r>
        <w:rPr>
          <w:noProof/>
        </w:rPr>
        <w:t>8</w:t>
      </w:r>
      <w:r>
        <w:rPr>
          <w:noProof/>
        </w:rPr>
        <w:fldChar w:fldCharType="end"/>
      </w:r>
    </w:p>
    <w:p w14:paraId="08ADE945" w14:textId="445E418A"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rFonts w:eastAsia="Malgun Gothic"/>
          <w:noProof/>
        </w:rPr>
        <w:t>4.1.3</w:t>
      </w:r>
      <w:r>
        <w:rPr>
          <w:rFonts w:asciiTheme="minorHAnsi" w:eastAsiaTheme="minorEastAsia" w:hAnsiTheme="minorHAnsi" w:cstheme="minorBidi"/>
          <w:noProof/>
          <w:kern w:val="2"/>
          <w:sz w:val="22"/>
          <w:szCs w:val="22"/>
          <w:lang w:eastAsia="en-GB"/>
          <w14:ligatures w14:val="standardContextual"/>
        </w:rPr>
        <w:tab/>
      </w:r>
      <w:r w:rsidRPr="009F2413">
        <w:rPr>
          <w:rFonts w:eastAsia="Malgun Gothic"/>
          <w:noProof/>
        </w:rPr>
        <w:t>Potential requirements</w:t>
      </w:r>
      <w:r>
        <w:rPr>
          <w:noProof/>
        </w:rPr>
        <w:tab/>
      </w:r>
      <w:r>
        <w:rPr>
          <w:noProof/>
        </w:rPr>
        <w:fldChar w:fldCharType="begin" w:fldLock="1"/>
      </w:r>
      <w:r>
        <w:rPr>
          <w:noProof/>
        </w:rPr>
        <w:instrText xml:space="preserve"> PAGEREF _Toc175927412 \h </w:instrText>
      </w:r>
      <w:r>
        <w:rPr>
          <w:noProof/>
        </w:rPr>
      </w:r>
      <w:r>
        <w:rPr>
          <w:noProof/>
        </w:rPr>
        <w:fldChar w:fldCharType="separate"/>
      </w:r>
      <w:r>
        <w:rPr>
          <w:noProof/>
        </w:rPr>
        <w:t>9</w:t>
      </w:r>
      <w:r>
        <w:rPr>
          <w:noProof/>
        </w:rPr>
        <w:fldChar w:fldCharType="end"/>
      </w:r>
    </w:p>
    <w:p w14:paraId="12DAAAE6" w14:textId="1CFAB197"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_Toc175927413 \h </w:instrText>
      </w:r>
      <w:r>
        <w:rPr>
          <w:noProof/>
        </w:rPr>
      </w:r>
      <w:r>
        <w:rPr>
          <w:noProof/>
        </w:rPr>
        <w:fldChar w:fldCharType="separate"/>
      </w:r>
      <w:r>
        <w:rPr>
          <w:noProof/>
        </w:rPr>
        <w:t>9</w:t>
      </w:r>
      <w:r>
        <w:rPr>
          <w:noProof/>
        </w:rPr>
        <w:fldChar w:fldCharType="end"/>
      </w:r>
    </w:p>
    <w:p w14:paraId="69DB012F" w14:textId="4F749DA9"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sidRPr="009F2413">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9F2413">
        <w:rPr>
          <w:noProof/>
          <w:lang w:val="en-US"/>
        </w:rPr>
        <w:t xml:space="preserve">Solution #1: </w:t>
      </w:r>
      <w:r w:rsidRPr="009F2413">
        <w:rPr>
          <w:bCs/>
          <w:noProof/>
        </w:rPr>
        <w:t>Securely n</w:t>
      </w:r>
      <w:r w:rsidRPr="009F2413">
        <w:rPr>
          <w:bCs/>
          <w:noProof/>
          <w:lang w:val="en-US"/>
        </w:rPr>
        <w:t>otification to UE when the GERAN/UTRAN networks are decommissioned</w:t>
      </w:r>
      <w:r>
        <w:rPr>
          <w:noProof/>
        </w:rPr>
        <w:tab/>
      </w:r>
      <w:r>
        <w:rPr>
          <w:noProof/>
        </w:rPr>
        <w:fldChar w:fldCharType="begin" w:fldLock="1"/>
      </w:r>
      <w:r>
        <w:rPr>
          <w:noProof/>
        </w:rPr>
        <w:instrText xml:space="preserve"> PAGEREF _Toc175927414 \h </w:instrText>
      </w:r>
      <w:r>
        <w:rPr>
          <w:noProof/>
        </w:rPr>
      </w:r>
      <w:r>
        <w:rPr>
          <w:noProof/>
        </w:rPr>
        <w:fldChar w:fldCharType="separate"/>
      </w:r>
      <w:r>
        <w:rPr>
          <w:noProof/>
        </w:rPr>
        <w:t>9</w:t>
      </w:r>
      <w:r>
        <w:rPr>
          <w:noProof/>
        </w:rPr>
        <w:fldChar w:fldCharType="end"/>
      </w:r>
    </w:p>
    <w:p w14:paraId="11C95ACB" w14:textId="0B6A8530"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_Toc175927415 \h </w:instrText>
      </w:r>
      <w:r>
        <w:rPr>
          <w:noProof/>
        </w:rPr>
      </w:r>
      <w:r>
        <w:rPr>
          <w:noProof/>
        </w:rPr>
        <w:fldChar w:fldCharType="separate"/>
      </w:r>
      <w:r>
        <w:rPr>
          <w:noProof/>
        </w:rPr>
        <w:t>9</w:t>
      </w:r>
      <w:r>
        <w:rPr>
          <w:noProof/>
        </w:rPr>
        <w:fldChar w:fldCharType="end"/>
      </w:r>
    </w:p>
    <w:p w14:paraId="74ACD4BE" w14:textId="6E7DA27B"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_Toc175927416 \h </w:instrText>
      </w:r>
      <w:r>
        <w:rPr>
          <w:noProof/>
        </w:rPr>
      </w:r>
      <w:r>
        <w:rPr>
          <w:noProof/>
        </w:rPr>
        <w:fldChar w:fldCharType="separate"/>
      </w:r>
      <w:r>
        <w:rPr>
          <w:noProof/>
        </w:rPr>
        <w:t>9</w:t>
      </w:r>
      <w:r>
        <w:rPr>
          <w:noProof/>
        </w:rPr>
        <w:fldChar w:fldCharType="end"/>
      </w:r>
    </w:p>
    <w:p w14:paraId="256A634D" w14:textId="4A1CAB6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_Toc175927417 \h </w:instrText>
      </w:r>
      <w:r>
        <w:rPr>
          <w:noProof/>
        </w:rPr>
      </w:r>
      <w:r>
        <w:rPr>
          <w:noProof/>
        </w:rPr>
        <w:fldChar w:fldCharType="separate"/>
      </w:r>
      <w:r>
        <w:rPr>
          <w:noProof/>
        </w:rPr>
        <w:t>9</w:t>
      </w:r>
      <w:r>
        <w:rPr>
          <w:noProof/>
        </w:rPr>
        <w:fldChar w:fldCharType="end"/>
      </w:r>
    </w:p>
    <w:p w14:paraId="7D70588F" w14:textId="4C598092"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Solution #2: Provisioning of </w:t>
      </w:r>
      <w:r w:rsidRPr="009F2413">
        <w:rPr>
          <w:rFonts w:eastAsia="Malgun Gothic"/>
          <w:noProof/>
        </w:rPr>
        <w:t>information on restricted RAT types using NAS message</w:t>
      </w:r>
      <w:r>
        <w:rPr>
          <w:noProof/>
        </w:rPr>
        <w:tab/>
      </w:r>
      <w:r>
        <w:rPr>
          <w:noProof/>
        </w:rPr>
        <w:fldChar w:fldCharType="begin" w:fldLock="1"/>
      </w:r>
      <w:r>
        <w:rPr>
          <w:noProof/>
        </w:rPr>
        <w:instrText xml:space="preserve"> PAGEREF _Toc175927418 \h </w:instrText>
      </w:r>
      <w:r>
        <w:rPr>
          <w:noProof/>
        </w:rPr>
      </w:r>
      <w:r>
        <w:rPr>
          <w:noProof/>
        </w:rPr>
        <w:fldChar w:fldCharType="separate"/>
      </w:r>
      <w:r>
        <w:rPr>
          <w:noProof/>
        </w:rPr>
        <w:t>10</w:t>
      </w:r>
      <w:r>
        <w:rPr>
          <w:noProof/>
        </w:rPr>
        <w:fldChar w:fldCharType="end"/>
      </w:r>
    </w:p>
    <w:p w14:paraId="5A02731D" w14:textId="17F3076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_Toc175927419 \h </w:instrText>
      </w:r>
      <w:r>
        <w:rPr>
          <w:noProof/>
        </w:rPr>
      </w:r>
      <w:r>
        <w:rPr>
          <w:noProof/>
        </w:rPr>
        <w:fldChar w:fldCharType="separate"/>
      </w:r>
      <w:r>
        <w:rPr>
          <w:noProof/>
        </w:rPr>
        <w:t>10</w:t>
      </w:r>
      <w:r>
        <w:rPr>
          <w:noProof/>
        </w:rPr>
        <w:fldChar w:fldCharType="end"/>
      </w:r>
    </w:p>
    <w:p w14:paraId="2B070178" w14:textId="5C4BCFC9"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_Toc175927420 \h </w:instrText>
      </w:r>
      <w:r>
        <w:rPr>
          <w:noProof/>
        </w:rPr>
      </w:r>
      <w:r>
        <w:rPr>
          <w:noProof/>
        </w:rPr>
        <w:fldChar w:fldCharType="separate"/>
      </w:r>
      <w:r>
        <w:rPr>
          <w:noProof/>
        </w:rPr>
        <w:t>10</w:t>
      </w:r>
      <w:r>
        <w:rPr>
          <w:noProof/>
        </w:rPr>
        <w:fldChar w:fldCharType="end"/>
      </w:r>
    </w:p>
    <w:p w14:paraId="46D01B94" w14:textId="566591BA"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_Toc175927421 \h </w:instrText>
      </w:r>
      <w:r>
        <w:rPr>
          <w:noProof/>
        </w:rPr>
      </w:r>
      <w:r>
        <w:rPr>
          <w:noProof/>
        </w:rPr>
        <w:fldChar w:fldCharType="separate"/>
      </w:r>
      <w:r>
        <w:rPr>
          <w:noProof/>
        </w:rPr>
        <w:t>10</w:t>
      </w:r>
      <w:r>
        <w:rPr>
          <w:noProof/>
        </w:rPr>
        <w:fldChar w:fldCharType="end"/>
      </w:r>
    </w:p>
    <w:p w14:paraId="38BEE571" w14:textId="2296CE20" w:rsidR="001638CD" w:rsidRPr="001638CD" w:rsidRDefault="001638CD">
      <w:pPr>
        <w:pStyle w:val="TOC2"/>
        <w:rPr>
          <w:rFonts w:asciiTheme="minorHAnsi" w:eastAsiaTheme="minorEastAsia" w:hAnsiTheme="minorHAnsi" w:cstheme="minorBidi"/>
          <w:noProof/>
          <w:color w:val="FF0000"/>
          <w:kern w:val="2"/>
          <w:sz w:val="22"/>
          <w:szCs w:val="22"/>
          <w:lang w:eastAsia="en-GB"/>
          <w14:ligatures w14:val="standardContextual"/>
        </w:rPr>
      </w:pPr>
      <w:r w:rsidRPr="001638CD">
        <w:rPr>
          <w:noProof/>
          <w:color w:val="FF0000"/>
        </w:rPr>
        <w:t>5.3</w:t>
      </w:r>
      <w:r w:rsidRPr="001638CD">
        <w:rPr>
          <w:rFonts w:asciiTheme="minorHAnsi" w:eastAsiaTheme="minorEastAsia" w:hAnsiTheme="minorHAnsi" w:cstheme="minorBidi"/>
          <w:noProof/>
          <w:color w:val="FF0000"/>
          <w:kern w:val="2"/>
          <w:sz w:val="22"/>
          <w:szCs w:val="22"/>
          <w:lang w:eastAsia="en-GB"/>
          <w14:ligatures w14:val="standardContextual"/>
        </w:rPr>
        <w:tab/>
      </w:r>
      <w:r w:rsidRPr="001638CD">
        <w:rPr>
          <w:noProof/>
          <w:color w:val="FF0000"/>
        </w:rPr>
        <w:t xml:space="preserve"> Solution #3: Mitigation against bidding down attacks from LTE/NR to decommissioned GERAN/UTRAN</w:t>
      </w:r>
      <w:r w:rsidRPr="001638CD">
        <w:rPr>
          <w:noProof/>
          <w:color w:val="FF0000"/>
        </w:rPr>
        <w:tab/>
      </w:r>
      <w:r w:rsidRPr="001638CD">
        <w:rPr>
          <w:noProof/>
          <w:color w:val="FF0000"/>
        </w:rPr>
        <w:fldChar w:fldCharType="begin" w:fldLock="1"/>
      </w:r>
      <w:r w:rsidRPr="001638CD">
        <w:rPr>
          <w:noProof/>
          <w:color w:val="FF0000"/>
        </w:rPr>
        <w:instrText xml:space="preserve"> PAGEREF _Toc175927422 \h </w:instrText>
      </w:r>
      <w:r w:rsidRPr="001638CD">
        <w:rPr>
          <w:noProof/>
          <w:color w:val="FF0000"/>
        </w:rPr>
      </w:r>
      <w:r w:rsidRPr="001638CD">
        <w:rPr>
          <w:noProof/>
          <w:color w:val="FF0000"/>
        </w:rPr>
        <w:fldChar w:fldCharType="separate"/>
      </w:r>
      <w:r w:rsidRPr="001638CD">
        <w:rPr>
          <w:noProof/>
          <w:color w:val="FF0000"/>
        </w:rPr>
        <w:t>1</w:t>
      </w:r>
      <w:r w:rsidRPr="001638CD">
        <w:rPr>
          <w:noProof/>
          <w:color w:val="FF0000"/>
        </w:rPr>
        <w:t>1</w:t>
      </w:r>
      <w:r w:rsidRPr="001638CD">
        <w:rPr>
          <w:noProof/>
          <w:color w:val="FF0000"/>
        </w:rPr>
        <w:fldChar w:fldCharType="end"/>
      </w:r>
    </w:p>
    <w:p w14:paraId="0E74F061" w14:textId="582DA65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_Toc175927423 \h </w:instrText>
      </w:r>
      <w:r>
        <w:rPr>
          <w:noProof/>
        </w:rPr>
      </w:r>
      <w:r>
        <w:rPr>
          <w:noProof/>
        </w:rPr>
        <w:fldChar w:fldCharType="separate"/>
      </w:r>
      <w:r>
        <w:rPr>
          <w:noProof/>
        </w:rPr>
        <w:t>11</w:t>
      </w:r>
      <w:r>
        <w:rPr>
          <w:noProof/>
        </w:rPr>
        <w:fldChar w:fldCharType="end"/>
      </w:r>
    </w:p>
    <w:p w14:paraId="373661ED" w14:textId="3D17D24B"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_Toc175927424 \h </w:instrText>
      </w:r>
      <w:r>
        <w:rPr>
          <w:noProof/>
        </w:rPr>
      </w:r>
      <w:r>
        <w:rPr>
          <w:noProof/>
        </w:rPr>
        <w:fldChar w:fldCharType="separate"/>
      </w:r>
      <w:r>
        <w:rPr>
          <w:noProof/>
        </w:rPr>
        <w:t>12</w:t>
      </w:r>
      <w:r>
        <w:rPr>
          <w:noProof/>
        </w:rPr>
        <w:fldChar w:fldCharType="end"/>
      </w:r>
    </w:p>
    <w:p w14:paraId="3C578CC7" w14:textId="12EFF728"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_Toc175927425 \h </w:instrText>
      </w:r>
      <w:r>
        <w:rPr>
          <w:noProof/>
        </w:rPr>
      </w:r>
      <w:r>
        <w:rPr>
          <w:noProof/>
        </w:rPr>
        <w:fldChar w:fldCharType="separate"/>
      </w:r>
      <w:r>
        <w:rPr>
          <w:noProof/>
        </w:rPr>
        <w:t>13</w:t>
      </w:r>
      <w:r>
        <w:rPr>
          <w:noProof/>
        </w:rPr>
        <w:fldChar w:fldCharType="end"/>
      </w:r>
    </w:p>
    <w:p w14:paraId="05C0734E" w14:textId="09A67266"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 xml:space="preserve">Solution #4: </w:t>
      </w:r>
      <w:r>
        <w:rPr>
          <w:noProof/>
          <w:lang w:eastAsia="zh-CN"/>
        </w:rPr>
        <w:t>S</w:t>
      </w:r>
      <w:r>
        <w:rPr>
          <w:noProof/>
        </w:rPr>
        <w:t>olution for mitigating GERAN UTRAN bidding down attack</w:t>
      </w:r>
      <w:r>
        <w:rPr>
          <w:noProof/>
        </w:rPr>
        <w:tab/>
      </w:r>
      <w:r>
        <w:rPr>
          <w:noProof/>
        </w:rPr>
        <w:fldChar w:fldCharType="begin" w:fldLock="1"/>
      </w:r>
      <w:r>
        <w:rPr>
          <w:noProof/>
        </w:rPr>
        <w:instrText xml:space="preserve"> PAGEREF _Toc175927426 \h </w:instrText>
      </w:r>
      <w:r>
        <w:rPr>
          <w:noProof/>
        </w:rPr>
      </w:r>
      <w:r>
        <w:rPr>
          <w:noProof/>
        </w:rPr>
        <w:fldChar w:fldCharType="separate"/>
      </w:r>
      <w:r>
        <w:rPr>
          <w:noProof/>
        </w:rPr>
        <w:t>13</w:t>
      </w:r>
      <w:r>
        <w:rPr>
          <w:noProof/>
        </w:rPr>
        <w:fldChar w:fldCharType="end"/>
      </w:r>
    </w:p>
    <w:p w14:paraId="431435FA" w14:textId="2A164962"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_Toc175927427 \h </w:instrText>
      </w:r>
      <w:r>
        <w:rPr>
          <w:noProof/>
        </w:rPr>
      </w:r>
      <w:r>
        <w:rPr>
          <w:noProof/>
        </w:rPr>
        <w:fldChar w:fldCharType="separate"/>
      </w:r>
      <w:r>
        <w:rPr>
          <w:noProof/>
        </w:rPr>
        <w:t>13</w:t>
      </w:r>
      <w:r>
        <w:rPr>
          <w:noProof/>
        </w:rPr>
        <w:fldChar w:fldCharType="end"/>
      </w:r>
    </w:p>
    <w:p w14:paraId="79678BF6" w14:textId="60B7C62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_Toc175927428 \h </w:instrText>
      </w:r>
      <w:r>
        <w:rPr>
          <w:noProof/>
        </w:rPr>
      </w:r>
      <w:r>
        <w:rPr>
          <w:noProof/>
        </w:rPr>
        <w:fldChar w:fldCharType="separate"/>
      </w:r>
      <w:r>
        <w:rPr>
          <w:noProof/>
        </w:rPr>
        <w:t>13</w:t>
      </w:r>
      <w:r>
        <w:rPr>
          <w:noProof/>
        </w:rPr>
        <w:fldChar w:fldCharType="end"/>
      </w:r>
    </w:p>
    <w:p w14:paraId="14715BE6" w14:textId="6D8F6F89"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_Toc175927429 \h </w:instrText>
      </w:r>
      <w:r>
        <w:rPr>
          <w:noProof/>
        </w:rPr>
      </w:r>
      <w:r>
        <w:rPr>
          <w:noProof/>
        </w:rPr>
        <w:fldChar w:fldCharType="separate"/>
      </w:r>
      <w:r>
        <w:rPr>
          <w:noProof/>
        </w:rPr>
        <w:t>15</w:t>
      </w:r>
      <w:r>
        <w:rPr>
          <w:noProof/>
        </w:rPr>
        <w:fldChar w:fldCharType="end"/>
      </w:r>
    </w:p>
    <w:p w14:paraId="5BDF4006" w14:textId="6C6EA85B"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Solution #5: Solution for access restrictions to decommissioned UTRAN and GERAN</w:t>
      </w:r>
      <w:r>
        <w:rPr>
          <w:noProof/>
        </w:rPr>
        <w:tab/>
      </w:r>
      <w:r>
        <w:rPr>
          <w:noProof/>
        </w:rPr>
        <w:fldChar w:fldCharType="begin" w:fldLock="1"/>
      </w:r>
      <w:r>
        <w:rPr>
          <w:noProof/>
        </w:rPr>
        <w:instrText xml:space="preserve"> PAGEREF _Toc175927430 \h </w:instrText>
      </w:r>
      <w:r>
        <w:rPr>
          <w:noProof/>
        </w:rPr>
      </w:r>
      <w:r>
        <w:rPr>
          <w:noProof/>
        </w:rPr>
        <w:fldChar w:fldCharType="separate"/>
      </w:r>
      <w:r>
        <w:rPr>
          <w:noProof/>
        </w:rPr>
        <w:t>15</w:t>
      </w:r>
      <w:r>
        <w:rPr>
          <w:noProof/>
        </w:rPr>
        <w:fldChar w:fldCharType="end"/>
      </w:r>
    </w:p>
    <w:p w14:paraId="1EA80C3C" w14:textId="5822FC0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_Toc175927431 \h </w:instrText>
      </w:r>
      <w:r>
        <w:rPr>
          <w:noProof/>
        </w:rPr>
      </w:r>
      <w:r>
        <w:rPr>
          <w:noProof/>
        </w:rPr>
        <w:fldChar w:fldCharType="separate"/>
      </w:r>
      <w:r>
        <w:rPr>
          <w:noProof/>
        </w:rPr>
        <w:t>15</w:t>
      </w:r>
      <w:r>
        <w:rPr>
          <w:noProof/>
        </w:rPr>
        <w:fldChar w:fldCharType="end"/>
      </w:r>
    </w:p>
    <w:p w14:paraId="2FEA1C69" w14:textId="6FE8E388"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_Toc175927432 \h </w:instrText>
      </w:r>
      <w:r>
        <w:rPr>
          <w:noProof/>
        </w:rPr>
      </w:r>
      <w:r>
        <w:rPr>
          <w:noProof/>
        </w:rPr>
        <w:fldChar w:fldCharType="separate"/>
      </w:r>
      <w:r>
        <w:rPr>
          <w:noProof/>
        </w:rPr>
        <w:t>15</w:t>
      </w:r>
      <w:r>
        <w:rPr>
          <w:noProof/>
        </w:rPr>
        <w:fldChar w:fldCharType="end"/>
      </w:r>
    </w:p>
    <w:p w14:paraId="4350ADFA" w14:textId="54156EC8"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_Toc175927433 \h </w:instrText>
      </w:r>
      <w:r>
        <w:rPr>
          <w:noProof/>
        </w:rPr>
      </w:r>
      <w:r>
        <w:rPr>
          <w:noProof/>
        </w:rPr>
        <w:fldChar w:fldCharType="separate"/>
      </w:r>
      <w:r>
        <w:rPr>
          <w:noProof/>
        </w:rPr>
        <w:t>16</w:t>
      </w:r>
      <w:r>
        <w:rPr>
          <w:noProof/>
        </w:rPr>
        <w:fldChar w:fldCharType="end"/>
      </w:r>
    </w:p>
    <w:p w14:paraId="092F34C1" w14:textId="4A1F085F"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sidRPr="009F2413">
        <w:rPr>
          <w:noProof/>
          <w:lang w:val="en-US" w:eastAsia="zh-CN"/>
        </w:rPr>
        <w:t>5</w:t>
      </w:r>
      <w:r>
        <w:rPr>
          <w:noProof/>
        </w:rPr>
        <w:t>.6</w:t>
      </w:r>
      <w:r>
        <w:rPr>
          <w:rFonts w:asciiTheme="minorHAnsi" w:eastAsiaTheme="minorEastAsia" w:hAnsiTheme="minorHAnsi" w:cstheme="minorBidi"/>
          <w:noProof/>
          <w:kern w:val="2"/>
          <w:sz w:val="22"/>
          <w:szCs w:val="22"/>
          <w:lang w:eastAsia="en-GB"/>
          <w14:ligatures w14:val="standardContextual"/>
        </w:rPr>
        <w:tab/>
      </w:r>
      <w:r w:rsidRPr="009F2413">
        <w:rPr>
          <w:noProof/>
          <w:lang w:val="en-US" w:eastAsia="zh-CN"/>
        </w:rPr>
        <w:t>Solution</w:t>
      </w:r>
      <w:r>
        <w:rPr>
          <w:noProof/>
        </w:rPr>
        <w:t xml:space="preserve"> #6: </w:t>
      </w:r>
      <w:r w:rsidRPr="009F2413">
        <w:rPr>
          <w:noProof/>
          <w:lang w:val="en-US" w:eastAsia="zh-CN"/>
        </w:rPr>
        <w:t>Using allowlist to avoid bidding down attack from</w:t>
      </w:r>
      <w:r w:rsidRPr="009F2413">
        <w:rPr>
          <w:rFonts w:eastAsia="Malgun Gothic"/>
          <w:noProof/>
        </w:rPr>
        <w:t xml:space="preserve"> LTE/NR to decommissioned GERAN/UTRAN</w:t>
      </w:r>
      <w:r>
        <w:rPr>
          <w:noProof/>
        </w:rPr>
        <w:tab/>
      </w:r>
      <w:r>
        <w:rPr>
          <w:noProof/>
        </w:rPr>
        <w:fldChar w:fldCharType="begin" w:fldLock="1"/>
      </w:r>
      <w:r>
        <w:rPr>
          <w:noProof/>
        </w:rPr>
        <w:instrText xml:space="preserve"> PAGEREF _Toc175927434 \h </w:instrText>
      </w:r>
      <w:r>
        <w:rPr>
          <w:noProof/>
        </w:rPr>
      </w:r>
      <w:r>
        <w:rPr>
          <w:noProof/>
        </w:rPr>
        <w:fldChar w:fldCharType="separate"/>
      </w:r>
      <w:r>
        <w:rPr>
          <w:noProof/>
        </w:rPr>
        <w:t>16</w:t>
      </w:r>
      <w:r>
        <w:rPr>
          <w:noProof/>
        </w:rPr>
        <w:fldChar w:fldCharType="end"/>
      </w:r>
    </w:p>
    <w:p w14:paraId="730776EC" w14:textId="37BD1668"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noProof/>
          <w:lang w:val="en-US" w:eastAsia="zh-CN"/>
        </w:rPr>
        <w:t>5</w:t>
      </w:r>
      <w:r>
        <w:rPr>
          <w:noProof/>
        </w:rPr>
        <w:t>.6.1</w:t>
      </w:r>
      <w:r>
        <w:rPr>
          <w:rFonts w:asciiTheme="minorHAnsi" w:eastAsiaTheme="minorEastAsia" w:hAnsiTheme="minorHAnsi" w:cstheme="minorBidi"/>
          <w:noProof/>
          <w:kern w:val="2"/>
          <w:sz w:val="22"/>
          <w:szCs w:val="22"/>
          <w:lang w:eastAsia="en-GB"/>
          <w14:ligatures w14:val="standardContextual"/>
        </w:rPr>
        <w:tab/>
      </w:r>
      <w:r w:rsidRPr="009F2413">
        <w:rPr>
          <w:noProof/>
          <w:lang w:val="en-US" w:eastAsia="zh-CN"/>
        </w:rPr>
        <w:t>Introduction</w:t>
      </w:r>
      <w:r>
        <w:rPr>
          <w:noProof/>
        </w:rPr>
        <w:tab/>
      </w:r>
      <w:r>
        <w:rPr>
          <w:noProof/>
        </w:rPr>
        <w:fldChar w:fldCharType="begin" w:fldLock="1"/>
      </w:r>
      <w:r>
        <w:rPr>
          <w:noProof/>
        </w:rPr>
        <w:instrText xml:space="preserve"> PAGEREF _Toc175927435 \h </w:instrText>
      </w:r>
      <w:r>
        <w:rPr>
          <w:noProof/>
        </w:rPr>
      </w:r>
      <w:r>
        <w:rPr>
          <w:noProof/>
        </w:rPr>
        <w:fldChar w:fldCharType="separate"/>
      </w:r>
      <w:r>
        <w:rPr>
          <w:noProof/>
        </w:rPr>
        <w:t>16</w:t>
      </w:r>
      <w:r>
        <w:rPr>
          <w:noProof/>
        </w:rPr>
        <w:fldChar w:fldCharType="end"/>
      </w:r>
    </w:p>
    <w:p w14:paraId="006A3F63" w14:textId="7E754319"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noProof/>
          <w:lang w:val="en-US" w:eastAsia="zh-CN"/>
        </w:rPr>
        <w:t>5.6</w:t>
      </w:r>
      <w:r>
        <w:rPr>
          <w:noProof/>
        </w:rPr>
        <w:t>.2</w:t>
      </w:r>
      <w:r>
        <w:rPr>
          <w:rFonts w:asciiTheme="minorHAnsi" w:eastAsiaTheme="minorEastAsia" w:hAnsiTheme="minorHAnsi" w:cstheme="minorBidi"/>
          <w:noProof/>
          <w:kern w:val="2"/>
          <w:sz w:val="22"/>
          <w:szCs w:val="22"/>
          <w:lang w:eastAsia="en-GB"/>
          <w14:ligatures w14:val="standardContextual"/>
        </w:rPr>
        <w:tab/>
      </w:r>
      <w:r w:rsidRPr="009F2413">
        <w:rPr>
          <w:noProof/>
          <w:lang w:val="en-US" w:eastAsia="zh-CN"/>
        </w:rPr>
        <w:t>Detail</w:t>
      </w:r>
      <w:r>
        <w:rPr>
          <w:noProof/>
        </w:rPr>
        <w:t>s</w:t>
      </w:r>
      <w:r>
        <w:rPr>
          <w:noProof/>
        </w:rPr>
        <w:tab/>
      </w:r>
      <w:r>
        <w:rPr>
          <w:noProof/>
        </w:rPr>
        <w:fldChar w:fldCharType="begin" w:fldLock="1"/>
      </w:r>
      <w:r>
        <w:rPr>
          <w:noProof/>
        </w:rPr>
        <w:instrText xml:space="preserve"> PAGEREF _Toc175927436 \h </w:instrText>
      </w:r>
      <w:r>
        <w:rPr>
          <w:noProof/>
        </w:rPr>
      </w:r>
      <w:r>
        <w:rPr>
          <w:noProof/>
        </w:rPr>
        <w:fldChar w:fldCharType="separate"/>
      </w:r>
      <w:r>
        <w:rPr>
          <w:noProof/>
        </w:rPr>
        <w:t>16</w:t>
      </w:r>
      <w:r>
        <w:rPr>
          <w:noProof/>
        </w:rPr>
        <w:fldChar w:fldCharType="end"/>
      </w:r>
    </w:p>
    <w:p w14:paraId="070E71FD" w14:textId="1283ABE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sidRPr="009F2413">
        <w:rPr>
          <w:noProof/>
          <w:lang w:val="en-US" w:eastAsia="zh-CN"/>
        </w:rPr>
        <w:t>5</w:t>
      </w:r>
      <w:r>
        <w:rPr>
          <w:noProof/>
        </w:rPr>
        <w:t>.6.3</w:t>
      </w:r>
      <w:r>
        <w:rPr>
          <w:rFonts w:asciiTheme="minorHAnsi" w:eastAsiaTheme="minorEastAsia" w:hAnsiTheme="minorHAnsi" w:cstheme="minorBidi"/>
          <w:noProof/>
          <w:kern w:val="2"/>
          <w:sz w:val="22"/>
          <w:szCs w:val="22"/>
          <w:lang w:eastAsia="en-GB"/>
          <w14:ligatures w14:val="standardContextual"/>
        </w:rPr>
        <w:tab/>
      </w:r>
      <w:r w:rsidRPr="009F2413">
        <w:rPr>
          <w:noProof/>
          <w:lang w:val="en-US" w:eastAsia="zh-CN"/>
        </w:rPr>
        <w:t>Evaluation</w:t>
      </w:r>
      <w:r>
        <w:rPr>
          <w:noProof/>
        </w:rPr>
        <w:tab/>
      </w:r>
      <w:r>
        <w:rPr>
          <w:noProof/>
        </w:rPr>
        <w:fldChar w:fldCharType="begin" w:fldLock="1"/>
      </w:r>
      <w:r>
        <w:rPr>
          <w:noProof/>
        </w:rPr>
        <w:instrText xml:space="preserve"> PAGEREF _Toc175927437 \h </w:instrText>
      </w:r>
      <w:r>
        <w:rPr>
          <w:noProof/>
        </w:rPr>
      </w:r>
      <w:r>
        <w:rPr>
          <w:noProof/>
        </w:rPr>
        <w:fldChar w:fldCharType="separate"/>
      </w:r>
      <w:r>
        <w:rPr>
          <w:noProof/>
        </w:rPr>
        <w:t>16</w:t>
      </w:r>
      <w:r>
        <w:rPr>
          <w:noProof/>
        </w:rPr>
        <w:fldChar w:fldCharType="end"/>
      </w:r>
    </w:p>
    <w:p w14:paraId="5037B327" w14:textId="50F1E5AB"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Solution #7: Registration-based provisioning of decommissioned system list</w:t>
      </w:r>
      <w:r>
        <w:rPr>
          <w:noProof/>
        </w:rPr>
        <w:tab/>
      </w:r>
      <w:r>
        <w:rPr>
          <w:noProof/>
        </w:rPr>
        <w:fldChar w:fldCharType="begin" w:fldLock="1"/>
      </w:r>
      <w:r>
        <w:rPr>
          <w:noProof/>
        </w:rPr>
        <w:instrText xml:space="preserve"> PAGEREF _Toc175927438 \h </w:instrText>
      </w:r>
      <w:r>
        <w:rPr>
          <w:noProof/>
        </w:rPr>
      </w:r>
      <w:r>
        <w:rPr>
          <w:noProof/>
        </w:rPr>
        <w:fldChar w:fldCharType="separate"/>
      </w:r>
      <w:r>
        <w:rPr>
          <w:noProof/>
        </w:rPr>
        <w:t>17</w:t>
      </w:r>
      <w:r>
        <w:rPr>
          <w:noProof/>
        </w:rPr>
        <w:fldChar w:fldCharType="end"/>
      </w:r>
    </w:p>
    <w:p w14:paraId="03E0C603" w14:textId="43F2E3DC"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_Toc175927439 \h </w:instrText>
      </w:r>
      <w:r>
        <w:rPr>
          <w:noProof/>
        </w:rPr>
      </w:r>
      <w:r>
        <w:rPr>
          <w:noProof/>
        </w:rPr>
        <w:fldChar w:fldCharType="separate"/>
      </w:r>
      <w:r>
        <w:rPr>
          <w:noProof/>
        </w:rPr>
        <w:t>17</w:t>
      </w:r>
      <w:r>
        <w:rPr>
          <w:noProof/>
        </w:rPr>
        <w:fldChar w:fldCharType="end"/>
      </w:r>
    </w:p>
    <w:p w14:paraId="61190CFF" w14:textId="5941EC0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_Toc175927440 \h </w:instrText>
      </w:r>
      <w:r>
        <w:rPr>
          <w:noProof/>
        </w:rPr>
      </w:r>
      <w:r>
        <w:rPr>
          <w:noProof/>
        </w:rPr>
        <w:fldChar w:fldCharType="separate"/>
      </w:r>
      <w:r>
        <w:rPr>
          <w:noProof/>
        </w:rPr>
        <w:t>17</w:t>
      </w:r>
      <w:r>
        <w:rPr>
          <w:noProof/>
        </w:rPr>
        <w:fldChar w:fldCharType="end"/>
      </w:r>
    </w:p>
    <w:p w14:paraId="19147D6A" w14:textId="690AABF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_Toc175927441 \h </w:instrText>
      </w:r>
      <w:r>
        <w:rPr>
          <w:noProof/>
        </w:rPr>
      </w:r>
      <w:r>
        <w:rPr>
          <w:noProof/>
        </w:rPr>
        <w:fldChar w:fldCharType="separate"/>
      </w:r>
      <w:r>
        <w:rPr>
          <w:noProof/>
        </w:rPr>
        <w:t>18</w:t>
      </w:r>
      <w:r>
        <w:rPr>
          <w:noProof/>
        </w:rPr>
        <w:fldChar w:fldCharType="end"/>
      </w:r>
    </w:p>
    <w:p w14:paraId="421BF8C4" w14:textId="52EA7F5B"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Solution #8: UPU-based provisioning of decommissioned system list</w:t>
      </w:r>
      <w:r>
        <w:rPr>
          <w:noProof/>
        </w:rPr>
        <w:tab/>
      </w:r>
      <w:r>
        <w:rPr>
          <w:noProof/>
        </w:rPr>
        <w:fldChar w:fldCharType="begin" w:fldLock="1"/>
      </w:r>
      <w:r>
        <w:rPr>
          <w:noProof/>
        </w:rPr>
        <w:instrText xml:space="preserve"> PAGEREF _Toc175927442 \h </w:instrText>
      </w:r>
      <w:r>
        <w:rPr>
          <w:noProof/>
        </w:rPr>
      </w:r>
      <w:r>
        <w:rPr>
          <w:noProof/>
        </w:rPr>
        <w:fldChar w:fldCharType="separate"/>
      </w:r>
      <w:r>
        <w:rPr>
          <w:noProof/>
        </w:rPr>
        <w:t>18</w:t>
      </w:r>
      <w:r>
        <w:rPr>
          <w:noProof/>
        </w:rPr>
        <w:fldChar w:fldCharType="end"/>
      </w:r>
    </w:p>
    <w:p w14:paraId="462345F4" w14:textId="47CEA2E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_Toc175927443 \h </w:instrText>
      </w:r>
      <w:r>
        <w:rPr>
          <w:noProof/>
        </w:rPr>
      </w:r>
      <w:r>
        <w:rPr>
          <w:noProof/>
        </w:rPr>
        <w:fldChar w:fldCharType="separate"/>
      </w:r>
      <w:r>
        <w:rPr>
          <w:noProof/>
        </w:rPr>
        <w:t>18</w:t>
      </w:r>
      <w:r>
        <w:rPr>
          <w:noProof/>
        </w:rPr>
        <w:fldChar w:fldCharType="end"/>
      </w:r>
    </w:p>
    <w:p w14:paraId="523F77CF" w14:textId="2E9F811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_Toc175927444 \h </w:instrText>
      </w:r>
      <w:r>
        <w:rPr>
          <w:noProof/>
        </w:rPr>
      </w:r>
      <w:r>
        <w:rPr>
          <w:noProof/>
        </w:rPr>
        <w:fldChar w:fldCharType="separate"/>
      </w:r>
      <w:r>
        <w:rPr>
          <w:noProof/>
        </w:rPr>
        <w:t>18</w:t>
      </w:r>
      <w:r>
        <w:rPr>
          <w:noProof/>
        </w:rPr>
        <w:fldChar w:fldCharType="end"/>
      </w:r>
    </w:p>
    <w:p w14:paraId="67E415B1" w14:textId="795056E2"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_Toc175927445 \h </w:instrText>
      </w:r>
      <w:r>
        <w:rPr>
          <w:noProof/>
        </w:rPr>
      </w:r>
      <w:r>
        <w:rPr>
          <w:noProof/>
        </w:rPr>
        <w:fldChar w:fldCharType="separate"/>
      </w:r>
      <w:r>
        <w:rPr>
          <w:noProof/>
        </w:rPr>
        <w:t>19</w:t>
      </w:r>
      <w:r>
        <w:rPr>
          <w:noProof/>
        </w:rPr>
        <w:fldChar w:fldCharType="end"/>
      </w:r>
    </w:p>
    <w:p w14:paraId="34210ACE" w14:textId="62E11E71"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Solution #9: Reuse SoR procedure for bidding down attack mitigation</w:t>
      </w:r>
      <w:r>
        <w:rPr>
          <w:noProof/>
        </w:rPr>
        <w:tab/>
      </w:r>
      <w:r>
        <w:rPr>
          <w:noProof/>
        </w:rPr>
        <w:fldChar w:fldCharType="begin" w:fldLock="1"/>
      </w:r>
      <w:r>
        <w:rPr>
          <w:noProof/>
        </w:rPr>
        <w:instrText xml:space="preserve"> PAGEREF _Toc175927446 \h </w:instrText>
      </w:r>
      <w:r>
        <w:rPr>
          <w:noProof/>
        </w:rPr>
      </w:r>
      <w:r>
        <w:rPr>
          <w:noProof/>
        </w:rPr>
        <w:fldChar w:fldCharType="separate"/>
      </w:r>
      <w:r>
        <w:rPr>
          <w:noProof/>
        </w:rPr>
        <w:t>20</w:t>
      </w:r>
      <w:r>
        <w:rPr>
          <w:noProof/>
        </w:rPr>
        <w:fldChar w:fldCharType="end"/>
      </w:r>
    </w:p>
    <w:p w14:paraId="72A86310" w14:textId="4D8AA87F"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_Toc175927447 \h </w:instrText>
      </w:r>
      <w:r>
        <w:rPr>
          <w:noProof/>
        </w:rPr>
      </w:r>
      <w:r>
        <w:rPr>
          <w:noProof/>
        </w:rPr>
        <w:fldChar w:fldCharType="separate"/>
      </w:r>
      <w:r>
        <w:rPr>
          <w:noProof/>
        </w:rPr>
        <w:t>20</w:t>
      </w:r>
      <w:r>
        <w:rPr>
          <w:noProof/>
        </w:rPr>
        <w:fldChar w:fldCharType="end"/>
      </w:r>
    </w:p>
    <w:p w14:paraId="40ED6209" w14:textId="2567B016"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_Toc175927448 \h </w:instrText>
      </w:r>
      <w:r>
        <w:rPr>
          <w:noProof/>
        </w:rPr>
      </w:r>
      <w:r>
        <w:rPr>
          <w:noProof/>
        </w:rPr>
        <w:fldChar w:fldCharType="separate"/>
      </w:r>
      <w:r>
        <w:rPr>
          <w:noProof/>
        </w:rPr>
        <w:t>20</w:t>
      </w:r>
      <w:r>
        <w:rPr>
          <w:noProof/>
        </w:rPr>
        <w:fldChar w:fldCharType="end"/>
      </w:r>
    </w:p>
    <w:p w14:paraId="6DD6CB9C" w14:textId="586120AC"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_Toc175927449 \h </w:instrText>
      </w:r>
      <w:r>
        <w:rPr>
          <w:noProof/>
        </w:rPr>
      </w:r>
      <w:r>
        <w:rPr>
          <w:noProof/>
        </w:rPr>
        <w:fldChar w:fldCharType="separate"/>
      </w:r>
      <w:r>
        <w:rPr>
          <w:noProof/>
        </w:rPr>
        <w:t>20</w:t>
      </w:r>
      <w:r>
        <w:rPr>
          <w:noProof/>
        </w:rPr>
        <w:fldChar w:fldCharType="end"/>
      </w:r>
    </w:p>
    <w:p w14:paraId="644DFF6E" w14:textId="7105E8CF"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Solution #10: Solution for configured operator indication</w:t>
      </w:r>
      <w:r>
        <w:rPr>
          <w:noProof/>
        </w:rPr>
        <w:tab/>
      </w:r>
      <w:r>
        <w:rPr>
          <w:noProof/>
        </w:rPr>
        <w:fldChar w:fldCharType="begin" w:fldLock="1"/>
      </w:r>
      <w:r>
        <w:rPr>
          <w:noProof/>
        </w:rPr>
        <w:instrText xml:space="preserve"> PAGEREF _Toc175927450 \h </w:instrText>
      </w:r>
      <w:r>
        <w:rPr>
          <w:noProof/>
        </w:rPr>
      </w:r>
      <w:r>
        <w:rPr>
          <w:noProof/>
        </w:rPr>
        <w:fldChar w:fldCharType="separate"/>
      </w:r>
      <w:r>
        <w:rPr>
          <w:noProof/>
        </w:rPr>
        <w:t>21</w:t>
      </w:r>
      <w:r>
        <w:rPr>
          <w:noProof/>
        </w:rPr>
        <w:fldChar w:fldCharType="end"/>
      </w:r>
    </w:p>
    <w:p w14:paraId="1F4CFE32" w14:textId="33893B62"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_Toc175927451 \h </w:instrText>
      </w:r>
      <w:r>
        <w:rPr>
          <w:noProof/>
        </w:rPr>
      </w:r>
      <w:r>
        <w:rPr>
          <w:noProof/>
        </w:rPr>
        <w:fldChar w:fldCharType="separate"/>
      </w:r>
      <w:r>
        <w:rPr>
          <w:noProof/>
        </w:rPr>
        <w:t>21</w:t>
      </w:r>
      <w:r>
        <w:rPr>
          <w:noProof/>
        </w:rPr>
        <w:fldChar w:fldCharType="end"/>
      </w:r>
    </w:p>
    <w:p w14:paraId="67C098D5" w14:textId="08334279"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_Toc175927452 \h </w:instrText>
      </w:r>
      <w:r>
        <w:rPr>
          <w:noProof/>
        </w:rPr>
      </w:r>
      <w:r>
        <w:rPr>
          <w:noProof/>
        </w:rPr>
        <w:fldChar w:fldCharType="separate"/>
      </w:r>
      <w:r>
        <w:rPr>
          <w:noProof/>
        </w:rPr>
        <w:t>21</w:t>
      </w:r>
      <w:r>
        <w:rPr>
          <w:noProof/>
        </w:rPr>
        <w:fldChar w:fldCharType="end"/>
      </w:r>
    </w:p>
    <w:p w14:paraId="62B406F5" w14:textId="1D2B205B"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_Toc175927453 \h </w:instrText>
      </w:r>
      <w:r>
        <w:rPr>
          <w:noProof/>
        </w:rPr>
      </w:r>
      <w:r>
        <w:rPr>
          <w:noProof/>
        </w:rPr>
        <w:fldChar w:fldCharType="separate"/>
      </w:r>
      <w:r>
        <w:rPr>
          <w:noProof/>
        </w:rPr>
        <w:t>21</w:t>
      </w:r>
      <w:r>
        <w:rPr>
          <w:noProof/>
        </w:rPr>
        <w:fldChar w:fldCharType="end"/>
      </w:r>
    </w:p>
    <w:p w14:paraId="2F7BCE34" w14:textId="4185BA0C"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5.11</w:t>
      </w:r>
      <w:r>
        <w:rPr>
          <w:rFonts w:asciiTheme="minorHAnsi" w:eastAsiaTheme="minorEastAsia" w:hAnsiTheme="minorHAnsi" w:cstheme="minorBidi"/>
          <w:noProof/>
          <w:kern w:val="2"/>
          <w:sz w:val="22"/>
          <w:szCs w:val="22"/>
          <w:lang w:eastAsia="en-GB"/>
          <w14:ligatures w14:val="standardContextual"/>
        </w:rPr>
        <w:tab/>
      </w:r>
      <w:r>
        <w:rPr>
          <w:noProof/>
        </w:rPr>
        <w:t>Solution #11: Solution to prevent GERAN/UTRAN bidding down attack using UICC Configuration</w:t>
      </w:r>
      <w:r>
        <w:rPr>
          <w:noProof/>
        </w:rPr>
        <w:tab/>
      </w:r>
      <w:r>
        <w:rPr>
          <w:noProof/>
        </w:rPr>
        <w:fldChar w:fldCharType="begin" w:fldLock="1"/>
      </w:r>
      <w:r>
        <w:rPr>
          <w:noProof/>
        </w:rPr>
        <w:instrText xml:space="preserve"> PAGEREF _Toc175927454 \h </w:instrText>
      </w:r>
      <w:r>
        <w:rPr>
          <w:noProof/>
        </w:rPr>
      </w:r>
      <w:r>
        <w:rPr>
          <w:noProof/>
        </w:rPr>
        <w:fldChar w:fldCharType="separate"/>
      </w:r>
      <w:r>
        <w:rPr>
          <w:noProof/>
        </w:rPr>
        <w:t>21</w:t>
      </w:r>
      <w:r>
        <w:rPr>
          <w:noProof/>
        </w:rPr>
        <w:fldChar w:fldCharType="end"/>
      </w:r>
    </w:p>
    <w:p w14:paraId="3BA27BA1" w14:textId="108299BC"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_Toc175927455 \h </w:instrText>
      </w:r>
      <w:r>
        <w:rPr>
          <w:noProof/>
        </w:rPr>
      </w:r>
      <w:r>
        <w:rPr>
          <w:noProof/>
        </w:rPr>
        <w:fldChar w:fldCharType="separate"/>
      </w:r>
      <w:r>
        <w:rPr>
          <w:noProof/>
        </w:rPr>
        <w:t>21</w:t>
      </w:r>
      <w:r>
        <w:rPr>
          <w:noProof/>
        </w:rPr>
        <w:fldChar w:fldCharType="end"/>
      </w:r>
    </w:p>
    <w:p w14:paraId="636DA80D" w14:textId="6CCFAA6C"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_Toc175927456 \h </w:instrText>
      </w:r>
      <w:r>
        <w:rPr>
          <w:noProof/>
        </w:rPr>
      </w:r>
      <w:r>
        <w:rPr>
          <w:noProof/>
        </w:rPr>
        <w:fldChar w:fldCharType="separate"/>
      </w:r>
      <w:r>
        <w:rPr>
          <w:noProof/>
        </w:rPr>
        <w:t>21</w:t>
      </w:r>
      <w:r>
        <w:rPr>
          <w:noProof/>
        </w:rPr>
        <w:fldChar w:fldCharType="end"/>
      </w:r>
    </w:p>
    <w:p w14:paraId="00D4EF64" w14:textId="1087287A"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_Toc175927457 \h </w:instrText>
      </w:r>
      <w:r>
        <w:rPr>
          <w:noProof/>
        </w:rPr>
      </w:r>
      <w:r>
        <w:rPr>
          <w:noProof/>
        </w:rPr>
        <w:fldChar w:fldCharType="separate"/>
      </w:r>
      <w:r>
        <w:rPr>
          <w:noProof/>
        </w:rPr>
        <w:t>22</w:t>
      </w:r>
      <w:r>
        <w:rPr>
          <w:noProof/>
        </w:rPr>
        <w:fldChar w:fldCharType="end"/>
      </w:r>
    </w:p>
    <w:p w14:paraId="03F07BB1" w14:textId="02AEA52B"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Solution #12: Solution to prevent bidding down to GERAN/UTRAN by restricting inter RAT handover</w:t>
      </w:r>
      <w:r>
        <w:rPr>
          <w:noProof/>
        </w:rPr>
        <w:tab/>
      </w:r>
      <w:r>
        <w:rPr>
          <w:noProof/>
        </w:rPr>
        <w:fldChar w:fldCharType="begin" w:fldLock="1"/>
      </w:r>
      <w:r>
        <w:rPr>
          <w:noProof/>
        </w:rPr>
        <w:instrText xml:space="preserve"> PAGEREF _Toc175927458 \h </w:instrText>
      </w:r>
      <w:r>
        <w:rPr>
          <w:noProof/>
        </w:rPr>
      </w:r>
      <w:r>
        <w:rPr>
          <w:noProof/>
        </w:rPr>
        <w:fldChar w:fldCharType="separate"/>
      </w:r>
      <w:r>
        <w:rPr>
          <w:noProof/>
        </w:rPr>
        <w:t>22</w:t>
      </w:r>
      <w:r>
        <w:rPr>
          <w:noProof/>
        </w:rPr>
        <w:fldChar w:fldCharType="end"/>
      </w:r>
    </w:p>
    <w:p w14:paraId="3BC5D6CC" w14:textId="649BCAFD"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_Toc175927459 \h </w:instrText>
      </w:r>
      <w:r>
        <w:rPr>
          <w:noProof/>
        </w:rPr>
      </w:r>
      <w:r>
        <w:rPr>
          <w:noProof/>
        </w:rPr>
        <w:fldChar w:fldCharType="separate"/>
      </w:r>
      <w:r>
        <w:rPr>
          <w:noProof/>
        </w:rPr>
        <w:t>22</w:t>
      </w:r>
      <w:r>
        <w:rPr>
          <w:noProof/>
        </w:rPr>
        <w:fldChar w:fldCharType="end"/>
      </w:r>
    </w:p>
    <w:p w14:paraId="2FCE1680" w14:textId="13C8911C"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_Toc175927460 \h </w:instrText>
      </w:r>
      <w:r>
        <w:rPr>
          <w:noProof/>
        </w:rPr>
      </w:r>
      <w:r>
        <w:rPr>
          <w:noProof/>
        </w:rPr>
        <w:fldChar w:fldCharType="separate"/>
      </w:r>
      <w:r>
        <w:rPr>
          <w:noProof/>
        </w:rPr>
        <w:t>22</w:t>
      </w:r>
      <w:r>
        <w:rPr>
          <w:noProof/>
        </w:rPr>
        <w:fldChar w:fldCharType="end"/>
      </w:r>
    </w:p>
    <w:p w14:paraId="1042048B" w14:textId="07EEEC86"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5.12.3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_Toc175927461 \h </w:instrText>
      </w:r>
      <w:r>
        <w:rPr>
          <w:noProof/>
        </w:rPr>
      </w:r>
      <w:r>
        <w:rPr>
          <w:noProof/>
        </w:rPr>
        <w:fldChar w:fldCharType="separate"/>
      </w:r>
      <w:r>
        <w:rPr>
          <w:noProof/>
        </w:rPr>
        <w:t>23</w:t>
      </w:r>
      <w:r>
        <w:rPr>
          <w:noProof/>
        </w:rPr>
        <w:fldChar w:fldCharType="end"/>
      </w:r>
    </w:p>
    <w:p w14:paraId="4FB50C61" w14:textId="5A50C5DC"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Solution #13: Solution to prevent bidding down by restricting UE access to GERAN/UTRAN in its location</w:t>
      </w:r>
      <w:r>
        <w:rPr>
          <w:noProof/>
        </w:rPr>
        <w:tab/>
      </w:r>
      <w:r>
        <w:rPr>
          <w:noProof/>
        </w:rPr>
        <w:fldChar w:fldCharType="begin" w:fldLock="1"/>
      </w:r>
      <w:r>
        <w:rPr>
          <w:noProof/>
        </w:rPr>
        <w:instrText xml:space="preserve"> PAGEREF _Toc175927462 \h </w:instrText>
      </w:r>
      <w:r>
        <w:rPr>
          <w:noProof/>
        </w:rPr>
      </w:r>
      <w:r>
        <w:rPr>
          <w:noProof/>
        </w:rPr>
        <w:fldChar w:fldCharType="separate"/>
      </w:r>
      <w:r>
        <w:rPr>
          <w:noProof/>
        </w:rPr>
        <w:t>24</w:t>
      </w:r>
      <w:r>
        <w:rPr>
          <w:noProof/>
        </w:rPr>
        <w:fldChar w:fldCharType="end"/>
      </w:r>
    </w:p>
    <w:p w14:paraId="6FA8D4CE" w14:textId="5B4514C7"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_Toc175927463 \h </w:instrText>
      </w:r>
      <w:r>
        <w:rPr>
          <w:noProof/>
        </w:rPr>
      </w:r>
      <w:r>
        <w:rPr>
          <w:noProof/>
        </w:rPr>
        <w:fldChar w:fldCharType="separate"/>
      </w:r>
      <w:r>
        <w:rPr>
          <w:noProof/>
        </w:rPr>
        <w:t>24</w:t>
      </w:r>
      <w:r>
        <w:rPr>
          <w:noProof/>
        </w:rPr>
        <w:fldChar w:fldCharType="end"/>
      </w:r>
    </w:p>
    <w:p w14:paraId="3AF8CE6F" w14:textId="4345318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5.13.2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_Toc175927464 \h </w:instrText>
      </w:r>
      <w:r>
        <w:rPr>
          <w:noProof/>
        </w:rPr>
      </w:r>
      <w:r>
        <w:rPr>
          <w:noProof/>
        </w:rPr>
        <w:fldChar w:fldCharType="separate"/>
      </w:r>
      <w:r>
        <w:rPr>
          <w:noProof/>
        </w:rPr>
        <w:t>24</w:t>
      </w:r>
      <w:r>
        <w:rPr>
          <w:noProof/>
        </w:rPr>
        <w:fldChar w:fldCharType="end"/>
      </w:r>
    </w:p>
    <w:p w14:paraId="76144BDE" w14:textId="2142BBE6"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5.13.3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_Toc175927465 \h </w:instrText>
      </w:r>
      <w:r>
        <w:rPr>
          <w:noProof/>
        </w:rPr>
      </w:r>
      <w:r>
        <w:rPr>
          <w:noProof/>
        </w:rPr>
        <w:fldChar w:fldCharType="separate"/>
      </w:r>
      <w:r>
        <w:rPr>
          <w:noProof/>
        </w:rPr>
        <w:t>25</w:t>
      </w:r>
      <w:r>
        <w:rPr>
          <w:noProof/>
        </w:rPr>
        <w:fldChar w:fldCharType="end"/>
      </w:r>
    </w:p>
    <w:p w14:paraId="03AF71CC" w14:textId="5B5FF554"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5.14</w:t>
      </w:r>
      <w:r>
        <w:rPr>
          <w:rFonts w:asciiTheme="minorHAnsi" w:eastAsiaTheme="minorEastAsia" w:hAnsiTheme="minorHAnsi" w:cstheme="minorBidi"/>
          <w:noProof/>
          <w:kern w:val="2"/>
          <w:sz w:val="22"/>
          <w:szCs w:val="22"/>
          <w:lang w:eastAsia="en-GB"/>
          <w14:ligatures w14:val="standardContextual"/>
        </w:rPr>
        <w:tab/>
      </w:r>
      <w:r>
        <w:rPr>
          <w:noProof/>
        </w:rPr>
        <w:t>Solution #14: configuration in UE per country</w:t>
      </w:r>
      <w:r>
        <w:rPr>
          <w:noProof/>
        </w:rPr>
        <w:tab/>
      </w:r>
      <w:r>
        <w:rPr>
          <w:noProof/>
        </w:rPr>
        <w:fldChar w:fldCharType="begin" w:fldLock="1"/>
      </w:r>
      <w:r>
        <w:rPr>
          <w:noProof/>
        </w:rPr>
        <w:instrText xml:space="preserve"> PAGEREF _Toc175927466 \h </w:instrText>
      </w:r>
      <w:r>
        <w:rPr>
          <w:noProof/>
        </w:rPr>
      </w:r>
      <w:r>
        <w:rPr>
          <w:noProof/>
        </w:rPr>
        <w:fldChar w:fldCharType="separate"/>
      </w:r>
      <w:r>
        <w:rPr>
          <w:noProof/>
        </w:rPr>
        <w:t>26</w:t>
      </w:r>
      <w:r>
        <w:rPr>
          <w:noProof/>
        </w:rPr>
        <w:fldChar w:fldCharType="end"/>
      </w:r>
    </w:p>
    <w:p w14:paraId="7CAD532E" w14:textId="1EDCD01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_Toc175927467 \h </w:instrText>
      </w:r>
      <w:r>
        <w:rPr>
          <w:noProof/>
        </w:rPr>
      </w:r>
      <w:r>
        <w:rPr>
          <w:noProof/>
        </w:rPr>
        <w:fldChar w:fldCharType="separate"/>
      </w:r>
      <w:r>
        <w:rPr>
          <w:noProof/>
        </w:rPr>
        <w:t>26</w:t>
      </w:r>
      <w:r>
        <w:rPr>
          <w:noProof/>
        </w:rPr>
        <w:fldChar w:fldCharType="end"/>
      </w:r>
    </w:p>
    <w:p w14:paraId="205D1522" w14:textId="026A5FA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5.14.2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_Toc175927468 \h </w:instrText>
      </w:r>
      <w:r>
        <w:rPr>
          <w:noProof/>
        </w:rPr>
      </w:r>
      <w:r>
        <w:rPr>
          <w:noProof/>
        </w:rPr>
        <w:fldChar w:fldCharType="separate"/>
      </w:r>
      <w:r>
        <w:rPr>
          <w:noProof/>
        </w:rPr>
        <w:t>26</w:t>
      </w:r>
      <w:r>
        <w:rPr>
          <w:noProof/>
        </w:rPr>
        <w:fldChar w:fldCharType="end"/>
      </w:r>
    </w:p>
    <w:p w14:paraId="2E0071ED" w14:textId="4766D5E5"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5.14.3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_Toc175927469 \h </w:instrText>
      </w:r>
      <w:r>
        <w:rPr>
          <w:noProof/>
        </w:rPr>
      </w:r>
      <w:r>
        <w:rPr>
          <w:noProof/>
        </w:rPr>
        <w:fldChar w:fldCharType="separate"/>
      </w:r>
      <w:r>
        <w:rPr>
          <w:noProof/>
        </w:rPr>
        <w:t>27</w:t>
      </w:r>
      <w:r>
        <w:rPr>
          <w:noProof/>
        </w:rPr>
        <w:fldChar w:fldCharType="end"/>
      </w:r>
    </w:p>
    <w:p w14:paraId="621F49E4" w14:textId="393240BD"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Solution #15: Mitigation of Roaming Attack based on UE Implementation</w:t>
      </w:r>
      <w:r>
        <w:rPr>
          <w:noProof/>
        </w:rPr>
        <w:tab/>
      </w:r>
      <w:r>
        <w:rPr>
          <w:noProof/>
        </w:rPr>
        <w:fldChar w:fldCharType="begin" w:fldLock="1"/>
      </w:r>
      <w:r>
        <w:rPr>
          <w:noProof/>
        </w:rPr>
        <w:instrText xml:space="preserve"> PAGEREF _Toc175927470 \h </w:instrText>
      </w:r>
      <w:r>
        <w:rPr>
          <w:noProof/>
        </w:rPr>
      </w:r>
      <w:r>
        <w:rPr>
          <w:noProof/>
        </w:rPr>
        <w:fldChar w:fldCharType="separate"/>
      </w:r>
      <w:r>
        <w:rPr>
          <w:noProof/>
        </w:rPr>
        <w:t>27</w:t>
      </w:r>
      <w:r>
        <w:rPr>
          <w:noProof/>
        </w:rPr>
        <w:fldChar w:fldCharType="end"/>
      </w:r>
    </w:p>
    <w:p w14:paraId="6562A3E4" w14:textId="68ED9834"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_Toc175927471 \h </w:instrText>
      </w:r>
      <w:r>
        <w:rPr>
          <w:noProof/>
        </w:rPr>
      </w:r>
      <w:r>
        <w:rPr>
          <w:noProof/>
        </w:rPr>
        <w:fldChar w:fldCharType="separate"/>
      </w:r>
      <w:r>
        <w:rPr>
          <w:noProof/>
        </w:rPr>
        <w:t>27</w:t>
      </w:r>
      <w:r>
        <w:rPr>
          <w:noProof/>
        </w:rPr>
        <w:fldChar w:fldCharType="end"/>
      </w:r>
    </w:p>
    <w:p w14:paraId="14364988" w14:textId="676AB3F6"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5.15.2</w:t>
      </w:r>
      <w:r>
        <w:rPr>
          <w:rFonts w:asciiTheme="minorHAnsi" w:eastAsiaTheme="minorEastAsia"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_Toc175927472 \h </w:instrText>
      </w:r>
      <w:r>
        <w:rPr>
          <w:noProof/>
        </w:rPr>
      </w:r>
      <w:r>
        <w:rPr>
          <w:noProof/>
        </w:rPr>
        <w:fldChar w:fldCharType="separate"/>
      </w:r>
      <w:r>
        <w:rPr>
          <w:noProof/>
        </w:rPr>
        <w:t>28</w:t>
      </w:r>
      <w:r>
        <w:rPr>
          <w:noProof/>
        </w:rPr>
        <w:fldChar w:fldCharType="end"/>
      </w:r>
    </w:p>
    <w:p w14:paraId="01AFA8DF" w14:textId="697C2E23" w:rsidR="001638CD" w:rsidRDefault="001638C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5.15.2.1</w:t>
      </w:r>
      <w:r>
        <w:rPr>
          <w:rFonts w:asciiTheme="minorHAnsi" w:eastAsiaTheme="minorEastAsia" w:hAnsiTheme="minorHAnsi" w:cstheme="minorBidi"/>
          <w:noProof/>
          <w:kern w:val="2"/>
          <w:sz w:val="22"/>
          <w:szCs w:val="22"/>
          <w:lang w:eastAsia="en-GB"/>
          <w14:ligatures w14:val="standardContextual"/>
        </w:rPr>
        <w:tab/>
      </w:r>
      <w:r>
        <w:rPr>
          <w:noProof/>
          <w:lang w:eastAsia="zh-CN"/>
        </w:rPr>
        <w:t>PLMN Selection Logic</w:t>
      </w:r>
      <w:r>
        <w:rPr>
          <w:noProof/>
        </w:rPr>
        <w:tab/>
      </w:r>
      <w:r>
        <w:rPr>
          <w:noProof/>
        </w:rPr>
        <w:fldChar w:fldCharType="begin" w:fldLock="1"/>
      </w:r>
      <w:r>
        <w:rPr>
          <w:noProof/>
        </w:rPr>
        <w:instrText xml:space="preserve"> PAGEREF _Toc175927473 \h </w:instrText>
      </w:r>
      <w:r>
        <w:rPr>
          <w:noProof/>
        </w:rPr>
      </w:r>
      <w:r>
        <w:rPr>
          <w:noProof/>
        </w:rPr>
        <w:fldChar w:fldCharType="separate"/>
      </w:r>
      <w:r>
        <w:rPr>
          <w:noProof/>
        </w:rPr>
        <w:t>28</w:t>
      </w:r>
      <w:r>
        <w:rPr>
          <w:noProof/>
        </w:rPr>
        <w:fldChar w:fldCharType="end"/>
      </w:r>
    </w:p>
    <w:p w14:paraId="4AEE2AE8" w14:textId="13A4AE8A" w:rsidR="001638CD" w:rsidRDefault="001638C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5.15.2.2</w:t>
      </w:r>
      <w:r>
        <w:rPr>
          <w:rFonts w:asciiTheme="minorHAnsi" w:eastAsiaTheme="minorEastAsia" w:hAnsiTheme="minorHAnsi" w:cstheme="minorBidi"/>
          <w:noProof/>
          <w:kern w:val="2"/>
          <w:sz w:val="22"/>
          <w:szCs w:val="22"/>
          <w:lang w:eastAsia="en-GB"/>
          <w14:ligatures w14:val="standardContextual"/>
        </w:rPr>
        <w:tab/>
      </w:r>
      <w:r>
        <w:rPr>
          <w:noProof/>
          <w:lang w:eastAsia="zh-CN"/>
        </w:rPr>
        <w:t>Mitigation of Attack Scenario 1</w:t>
      </w:r>
      <w:r>
        <w:rPr>
          <w:noProof/>
        </w:rPr>
        <w:tab/>
      </w:r>
      <w:r>
        <w:rPr>
          <w:noProof/>
        </w:rPr>
        <w:fldChar w:fldCharType="begin" w:fldLock="1"/>
      </w:r>
      <w:r>
        <w:rPr>
          <w:noProof/>
        </w:rPr>
        <w:instrText xml:space="preserve"> PAGEREF _Toc175927474 \h </w:instrText>
      </w:r>
      <w:r>
        <w:rPr>
          <w:noProof/>
        </w:rPr>
      </w:r>
      <w:r>
        <w:rPr>
          <w:noProof/>
        </w:rPr>
        <w:fldChar w:fldCharType="separate"/>
      </w:r>
      <w:r>
        <w:rPr>
          <w:noProof/>
        </w:rPr>
        <w:t>28</w:t>
      </w:r>
      <w:r>
        <w:rPr>
          <w:noProof/>
        </w:rPr>
        <w:fldChar w:fldCharType="end"/>
      </w:r>
    </w:p>
    <w:p w14:paraId="2DF0F375" w14:textId="56A64DFC" w:rsidR="001638CD" w:rsidRDefault="001638C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5.15.2.3</w:t>
      </w:r>
      <w:r>
        <w:rPr>
          <w:rFonts w:asciiTheme="minorHAnsi" w:eastAsiaTheme="minorEastAsia" w:hAnsiTheme="minorHAnsi" w:cstheme="minorBidi"/>
          <w:noProof/>
          <w:kern w:val="2"/>
          <w:sz w:val="22"/>
          <w:szCs w:val="22"/>
          <w:lang w:eastAsia="en-GB"/>
          <w14:ligatures w14:val="standardContextual"/>
        </w:rPr>
        <w:tab/>
      </w:r>
      <w:r>
        <w:rPr>
          <w:noProof/>
          <w:lang w:eastAsia="zh-CN"/>
        </w:rPr>
        <w:t>Mitigation of Attack Scenario 2</w:t>
      </w:r>
      <w:r>
        <w:rPr>
          <w:noProof/>
        </w:rPr>
        <w:tab/>
      </w:r>
      <w:r>
        <w:rPr>
          <w:noProof/>
        </w:rPr>
        <w:fldChar w:fldCharType="begin" w:fldLock="1"/>
      </w:r>
      <w:r>
        <w:rPr>
          <w:noProof/>
        </w:rPr>
        <w:instrText xml:space="preserve"> PAGEREF _Toc175927475 \h </w:instrText>
      </w:r>
      <w:r>
        <w:rPr>
          <w:noProof/>
        </w:rPr>
      </w:r>
      <w:r>
        <w:rPr>
          <w:noProof/>
        </w:rPr>
        <w:fldChar w:fldCharType="separate"/>
      </w:r>
      <w:r>
        <w:rPr>
          <w:noProof/>
        </w:rPr>
        <w:t>28</w:t>
      </w:r>
      <w:r>
        <w:rPr>
          <w:noProof/>
        </w:rPr>
        <w:fldChar w:fldCharType="end"/>
      </w:r>
    </w:p>
    <w:p w14:paraId="0FB88C93" w14:textId="616954AF"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5.15.3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_Toc175927476 \h </w:instrText>
      </w:r>
      <w:r>
        <w:rPr>
          <w:noProof/>
        </w:rPr>
      </w:r>
      <w:r>
        <w:rPr>
          <w:noProof/>
        </w:rPr>
        <w:fldChar w:fldCharType="separate"/>
      </w:r>
      <w:r>
        <w:rPr>
          <w:noProof/>
        </w:rPr>
        <w:t>28</w:t>
      </w:r>
      <w:r>
        <w:rPr>
          <w:noProof/>
        </w:rPr>
        <w:fldChar w:fldCharType="end"/>
      </w:r>
    </w:p>
    <w:p w14:paraId="35F5984D" w14:textId="22DDA573"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5.16</w:t>
      </w:r>
      <w:r>
        <w:rPr>
          <w:rFonts w:asciiTheme="minorHAnsi" w:eastAsiaTheme="minorEastAsia" w:hAnsiTheme="minorHAnsi" w:cstheme="minorBidi"/>
          <w:noProof/>
          <w:kern w:val="2"/>
          <w:sz w:val="22"/>
          <w:szCs w:val="22"/>
          <w:lang w:eastAsia="en-GB"/>
          <w14:ligatures w14:val="standardContextual"/>
        </w:rPr>
        <w:tab/>
      </w:r>
      <w:r>
        <w:rPr>
          <w:noProof/>
        </w:rPr>
        <w:t>Solution #16: configuration in UE</w:t>
      </w:r>
      <w:r>
        <w:rPr>
          <w:noProof/>
        </w:rPr>
        <w:tab/>
      </w:r>
      <w:r>
        <w:rPr>
          <w:noProof/>
        </w:rPr>
        <w:fldChar w:fldCharType="begin" w:fldLock="1"/>
      </w:r>
      <w:r>
        <w:rPr>
          <w:noProof/>
        </w:rPr>
        <w:instrText xml:space="preserve"> PAGEREF _Toc175927477 \h </w:instrText>
      </w:r>
      <w:r>
        <w:rPr>
          <w:noProof/>
        </w:rPr>
      </w:r>
      <w:r>
        <w:rPr>
          <w:noProof/>
        </w:rPr>
        <w:fldChar w:fldCharType="separate"/>
      </w:r>
      <w:r>
        <w:rPr>
          <w:noProof/>
        </w:rPr>
        <w:t>29</w:t>
      </w:r>
      <w:r>
        <w:rPr>
          <w:noProof/>
        </w:rPr>
        <w:fldChar w:fldCharType="end"/>
      </w:r>
    </w:p>
    <w:p w14:paraId="29E0A4F4" w14:textId="56564596"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_Toc175927478 \h </w:instrText>
      </w:r>
      <w:r>
        <w:rPr>
          <w:noProof/>
        </w:rPr>
      </w:r>
      <w:r>
        <w:rPr>
          <w:noProof/>
        </w:rPr>
        <w:fldChar w:fldCharType="separate"/>
      </w:r>
      <w:r>
        <w:rPr>
          <w:noProof/>
        </w:rPr>
        <w:t>29</w:t>
      </w:r>
      <w:r>
        <w:rPr>
          <w:noProof/>
        </w:rPr>
        <w:fldChar w:fldCharType="end"/>
      </w:r>
    </w:p>
    <w:p w14:paraId="2A24FC75" w14:textId="6F8E43EF"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5.16.2</w:t>
      </w:r>
      <w:r>
        <w:rPr>
          <w:rFonts w:asciiTheme="minorHAnsi" w:eastAsiaTheme="minorEastAsia" w:hAnsiTheme="minorHAnsi" w:cstheme="minorBidi"/>
          <w:noProof/>
          <w:kern w:val="2"/>
          <w:sz w:val="22"/>
          <w:szCs w:val="22"/>
          <w:lang w:eastAsia="en-GB"/>
          <w14:ligatures w14:val="standardContextual"/>
        </w:rPr>
        <w:tab/>
      </w:r>
      <w:r>
        <w:rPr>
          <w:noProof/>
        </w:rPr>
        <w:t>Details:</w:t>
      </w:r>
      <w:r>
        <w:rPr>
          <w:noProof/>
        </w:rPr>
        <w:tab/>
      </w:r>
      <w:r>
        <w:rPr>
          <w:noProof/>
        </w:rPr>
        <w:fldChar w:fldCharType="begin" w:fldLock="1"/>
      </w:r>
      <w:r>
        <w:rPr>
          <w:noProof/>
        </w:rPr>
        <w:instrText xml:space="preserve"> PAGEREF _Toc175927479 \h </w:instrText>
      </w:r>
      <w:r>
        <w:rPr>
          <w:noProof/>
        </w:rPr>
      </w:r>
      <w:r>
        <w:rPr>
          <w:noProof/>
        </w:rPr>
        <w:fldChar w:fldCharType="separate"/>
      </w:r>
      <w:r>
        <w:rPr>
          <w:noProof/>
        </w:rPr>
        <w:t>29</w:t>
      </w:r>
      <w:r>
        <w:rPr>
          <w:noProof/>
        </w:rPr>
        <w:fldChar w:fldCharType="end"/>
      </w:r>
    </w:p>
    <w:p w14:paraId="67F5E9D8" w14:textId="504AAFE1" w:rsidR="001638CD" w:rsidRDefault="001638CD">
      <w:pPr>
        <w:pStyle w:val="TOC3"/>
        <w:rPr>
          <w:rFonts w:asciiTheme="minorHAnsi" w:eastAsiaTheme="minorEastAsia" w:hAnsiTheme="minorHAnsi" w:cstheme="minorBidi"/>
          <w:noProof/>
          <w:kern w:val="2"/>
          <w:sz w:val="22"/>
          <w:szCs w:val="22"/>
          <w:lang w:eastAsia="en-GB"/>
          <w14:ligatures w14:val="standardContextual"/>
        </w:rPr>
      </w:pPr>
      <w:r>
        <w:rPr>
          <w:noProof/>
        </w:rPr>
        <w:t>5.16.3</w:t>
      </w:r>
      <w:r>
        <w:rPr>
          <w:rFonts w:asciiTheme="minorHAnsi" w:eastAsiaTheme="minorEastAsia"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_Toc175927480 \h </w:instrText>
      </w:r>
      <w:r>
        <w:rPr>
          <w:noProof/>
        </w:rPr>
      </w:r>
      <w:r>
        <w:rPr>
          <w:noProof/>
        </w:rPr>
        <w:fldChar w:fldCharType="separate"/>
      </w:r>
      <w:r>
        <w:rPr>
          <w:noProof/>
        </w:rPr>
        <w:t>29</w:t>
      </w:r>
      <w:r>
        <w:rPr>
          <w:noProof/>
        </w:rPr>
        <w:fldChar w:fldCharType="end"/>
      </w:r>
    </w:p>
    <w:p w14:paraId="6018FF66" w14:textId="52D3B09D"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w:t>
      </w:r>
      <w:r>
        <w:rPr>
          <w:noProof/>
        </w:rPr>
        <w:tab/>
      </w:r>
      <w:r>
        <w:rPr>
          <w:noProof/>
        </w:rPr>
        <w:fldChar w:fldCharType="begin" w:fldLock="1"/>
      </w:r>
      <w:r>
        <w:rPr>
          <w:noProof/>
        </w:rPr>
        <w:instrText xml:space="preserve"> PAGEREF _Toc175927481 \h </w:instrText>
      </w:r>
      <w:r>
        <w:rPr>
          <w:noProof/>
        </w:rPr>
      </w:r>
      <w:r>
        <w:rPr>
          <w:noProof/>
        </w:rPr>
        <w:fldChar w:fldCharType="separate"/>
      </w:r>
      <w:r>
        <w:rPr>
          <w:noProof/>
        </w:rPr>
        <w:t>29</w:t>
      </w:r>
      <w:r>
        <w:rPr>
          <w:noProof/>
        </w:rPr>
        <w:fldChar w:fldCharType="end"/>
      </w:r>
    </w:p>
    <w:p w14:paraId="3A0AD687" w14:textId="6EFE4D5A" w:rsidR="001638CD" w:rsidRDefault="001638CD" w:rsidP="001638C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Guidance for legacy devices</w:t>
      </w:r>
      <w:r>
        <w:rPr>
          <w:noProof/>
        </w:rPr>
        <w:tab/>
      </w:r>
      <w:r>
        <w:rPr>
          <w:noProof/>
        </w:rPr>
        <w:fldChar w:fldCharType="begin" w:fldLock="1"/>
      </w:r>
      <w:r>
        <w:rPr>
          <w:noProof/>
        </w:rPr>
        <w:instrText xml:space="preserve"> PAGEREF _Toc175927482 \h </w:instrText>
      </w:r>
      <w:r>
        <w:rPr>
          <w:noProof/>
        </w:rPr>
      </w:r>
      <w:r>
        <w:rPr>
          <w:noProof/>
        </w:rPr>
        <w:fldChar w:fldCharType="separate"/>
      </w:r>
      <w:r>
        <w:rPr>
          <w:noProof/>
        </w:rPr>
        <w:t>30</w:t>
      </w:r>
      <w:r>
        <w:rPr>
          <w:noProof/>
        </w:rPr>
        <w:fldChar w:fldCharType="end"/>
      </w:r>
    </w:p>
    <w:p w14:paraId="4CD4D727" w14:textId="045DDA54"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_Toc175927483 \h </w:instrText>
      </w:r>
      <w:r>
        <w:rPr>
          <w:noProof/>
        </w:rPr>
      </w:r>
      <w:r>
        <w:rPr>
          <w:noProof/>
        </w:rPr>
        <w:fldChar w:fldCharType="separate"/>
      </w:r>
      <w:r>
        <w:rPr>
          <w:noProof/>
        </w:rPr>
        <w:t>30</w:t>
      </w:r>
      <w:r>
        <w:rPr>
          <w:noProof/>
        </w:rPr>
        <w:fldChar w:fldCharType="end"/>
      </w:r>
    </w:p>
    <w:p w14:paraId="1C4ED268" w14:textId="7CD36647" w:rsidR="001638CD" w:rsidRDefault="001638C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Approaches</w:t>
      </w:r>
      <w:r>
        <w:rPr>
          <w:noProof/>
        </w:rPr>
        <w:tab/>
      </w:r>
      <w:r>
        <w:rPr>
          <w:noProof/>
        </w:rPr>
        <w:fldChar w:fldCharType="begin" w:fldLock="1"/>
      </w:r>
      <w:r>
        <w:rPr>
          <w:noProof/>
        </w:rPr>
        <w:instrText xml:space="preserve"> PAGEREF _Toc175927484 \h </w:instrText>
      </w:r>
      <w:r>
        <w:rPr>
          <w:noProof/>
        </w:rPr>
      </w:r>
      <w:r>
        <w:rPr>
          <w:noProof/>
        </w:rPr>
        <w:fldChar w:fldCharType="separate"/>
      </w:r>
      <w:r>
        <w:rPr>
          <w:noProof/>
        </w:rPr>
        <w:t>30</w:t>
      </w:r>
      <w:r>
        <w:rPr>
          <w:noProof/>
        </w:rPr>
        <w:fldChar w:fldCharType="end"/>
      </w:r>
    </w:p>
    <w:p w14:paraId="16EA8E17" w14:textId="7491809D" w:rsidR="001638CD" w:rsidRDefault="001638CD">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Approach #1: Raising user awareness</w:t>
      </w:r>
      <w:r>
        <w:rPr>
          <w:noProof/>
        </w:rPr>
        <w:tab/>
      </w:r>
      <w:r>
        <w:rPr>
          <w:noProof/>
        </w:rPr>
        <w:fldChar w:fldCharType="begin" w:fldLock="1"/>
      </w:r>
      <w:r>
        <w:rPr>
          <w:noProof/>
        </w:rPr>
        <w:instrText xml:space="preserve"> PAGEREF _Toc175927485 \h </w:instrText>
      </w:r>
      <w:r>
        <w:rPr>
          <w:noProof/>
        </w:rPr>
      </w:r>
      <w:r>
        <w:rPr>
          <w:noProof/>
        </w:rPr>
        <w:fldChar w:fldCharType="separate"/>
      </w:r>
      <w:r>
        <w:rPr>
          <w:noProof/>
        </w:rPr>
        <w:t>30</w:t>
      </w:r>
      <w:r>
        <w:rPr>
          <w:noProof/>
        </w:rPr>
        <w:fldChar w:fldCharType="end"/>
      </w:r>
    </w:p>
    <w:p w14:paraId="3F59C592" w14:textId="205ACE99" w:rsidR="001638CD" w:rsidRDefault="001638CD" w:rsidP="001638C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_Toc175927486 \h </w:instrText>
      </w:r>
      <w:r>
        <w:rPr>
          <w:noProof/>
        </w:rPr>
      </w:r>
      <w:r>
        <w:rPr>
          <w:noProof/>
        </w:rPr>
        <w:fldChar w:fldCharType="separate"/>
      </w:r>
      <w:r>
        <w:rPr>
          <w:noProof/>
        </w:rPr>
        <w:t>31</w:t>
      </w:r>
      <w:r>
        <w:rPr>
          <w:noProof/>
        </w:rPr>
        <w:fldChar w:fldCharType="end"/>
      </w:r>
    </w:p>
    <w:p w14:paraId="0B9E3498" w14:textId="71FD5B3C"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5" w:name="foreword"/>
      <w:bookmarkStart w:id="16" w:name="_Toc175927401"/>
      <w:bookmarkEnd w:id="15"/>
      <w:r w:rsidRPr="004D3578">
        <w:lastRenderedPageBreak/>
        <w:t>Foreword</w:t>
      </w:r>
      <w:bookmarkEnd w:id="16"/>
    </w:p>
    <w:p w14:paraId="2511FBFA" w14:textId="33C14332" w:rsidR="00080512" w:rsidRPr="004D3578" w:rsidRDefault="00080512">
      <w:r w:rsidRPr="004D3578">
        <w:t xml:space="preserve">This Technical </w:t>
      </w:r>
      <w:bookmarkStart w:id="17" w:name="spectype3"/>
      <w:r w:rsidR="00602AEA" w:rsidRPr="00137165">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75927402"/>
      <w:bookmarkEnd w:id="19"/>
      <w:r w:rsidRPr="004D3578">
        <w:lastRenderedPageBreak/>
        <w:t>1</w:t>
      </w:r>
      <w:r w:rsidRPr="004D3578">
        <w:tab/>
        <w:t>Scope</w:t>
      </w:r>
      <w:bookmarkEnd w:id="20"/>
    </w:p>
    <w:p w14:paraId="52D896EC" w14:textId="66799E25" w:rsidR="00F0199D" w:rsidRDefault="00F0199D" w:rsidP="00F0199D">
      <w:pPr>
        <w:jc w:val="both"/>
        <w:rPr>
          <w:lang w:eastAsia="zh-CN"/>
        </w:rPr>
      </w:pPr>
      <w:bookmarkStart w:id="21" w:name="references"/>
      <w:bookmarkEnd w:id="21"/>
      <w:r w:rsidRPr="004D3578">
        <w:t xml:space="preserve">The present </w:t>
      </w:r>
      <w:r w:rsidR="00D60866">
        <w:t>document</w:t>
      </w:r>
      <w:r w:rsidRPr="004D3578">
        <w:t xml:space="preserve"> </w:t>
      </w:r>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r>
        <w:rPr>
          <w:lang w:eastAsia="zh-CN"/>
        </w:rPr>
        <w:t xml:space="preserve">how to prevent </w:t>
      </w:r>
      <w:r w:rsidRPr="00FB0663">
        <w:rPr>
          <w:lang w:eastAsia="zh-CN"/>
        </w:rPr>
        <w:t>UE</w:t>
      </w:r>
      <w:r>
        <w:rPr>
          <w:lang w:eastAsia="zh-CN"/>
        </w:rPr>
        <w:t>s</w:t>
      </w:r>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r>
        <w:rPr>
          <w:lang w:eastAsia="zh-CN"/>
        </w:rPr>
        <w:t>from</w:t>
      </w:r>
      <w:r w:rsidRPr="00E1036C">
        <w:rPr>
          <w:lang w:eastAsia="zh-CN"/>
        </w:rPr>
        <w:t xml:space="preserve"> establishing a connection with</w:t>
      </w:r>
      <w:r>
        <w:rPr>
          <w:lang w:eastAsia="zh-CN"/>
        </w:rPr>
        <w:t xml:space="preserve"> a GERAN/UTRAN FB</w:t>
      </w:r>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r>
        <w:rPr>
          <w:lang w:eastAsia="zh-CN"/>
        </w:rPr>
        <w:t>UTRAN</w:t>
      </w:r>
      <w:r w:rsidRPr="00447756">
        <w:rPr>
          <w:lang w:eastAsia="zh-CN"/>
        </w:rPr>
        <w:t xml:space="preserve"> networks</w:t>
      </w:r>
      <w:r>
        <w:rPr>
          <w:lang w:eastAsia="zh-CN"/>
        </w:rPr>
        <w:t xml:space="preserve">. In particular, the </w:t>
      </w:r>
      <w:r w:rsidR="00D60866">
        <w:rPr>
          <w:lang w:eastAsia="zh-CN"/>
        </w:rPr>
        <w:t>document</w:t>
      </w:r>
      <w:r>
        <w:rPr>
          <w:lang w:eastAsia="zh-CN"/>
        </w:rPr>
        <w:t xml:space="preserve"> aims at:</w:t>
      </w:r>
    </w:p>
    <w:p w14:paraId="5A22AD68" w14:textId="0CE52AA1" w:rsidR="00F0199D" w:rsidRDefault="00D60866" w:rsidP="00D60866">
      <w:pPr>
        <w:pStyle w:val="B1"/>
        <w:rPr>
          <w:lang w:eastAsia="zh-CN"/>
        </w:rPr>
      </w:pPr>
      <w:r>
        <w:rPr>
          <w:lang w:eastAsia="zh-CN"/>
        </w:rPr>
        <w:t>-</w:t>
      </w:r>
      <w:r>
        <w:rPr>
          <w:lang w:eastAsia="zh-CN"/>
        </w:rPr>
        <w:tab/>
      </w:r>
      <w:r w:rsidR="00F0199D">
        <w:rPr>
          <w:lang w:eastAsia="zh-CN"/>
        </w:rPr>
        <w:t>Identifying attack scenarios and threats in the context of decommissioning of GERAN and UTRAN networks, e.g. cell (re)selection or forced handovers on GERAN or UTRAN once LTE</w:t>
      </w:r>
      <w:r w:rsidR="00F0199D">
        <w:rPr>
          <w:rFonts w:hint="eastAsia"/>
          <w:lang w:eastAsia="zh-CN"/>
        </w:rPr>
        <w:t xml:space="preserve"> </w:t>
      </w:r>
      <w:r w:rsidR="00F0199D">
        <w:rPr>
          <w:lang w:eastAsia="zh-CN"/>
        </w:rPr>
        <w:t xml:space="preserve">and 5G signalling are blocked when GERAN/UTRAN networks are decommissioned; and </w:t>
      </w:r>
    </w:p>
    <w:p w14:paraId="7F63482B" w14:textId="14531C3A" w:rsidR="00F0199D" w:rsidRPr="004D3578" w:rsidRDefault="00D60866" w:rsidP="00D60866">
      <w:pPr>
        <w:pStyle w:val="B1"/>
      </w:pPr>
      <w:r>
        <w:rPr>
          <w:lang w:eastAsia="zh-CN"/>
        </w:rPr>
        <w:t>-</w:t>
      </w:r>
      <w:r>
        <w:rPr>
          <w:lang w:eastAsia="zh-CN"/>
        </w:rPr>
        <w:tab/>
      </w:r>
      <w:r w:rsidR="00F0199D">
        <w:rPr>
          <w:lang w:eastAsia="zh-CN"/>
        </w:rPr>
        <w:t>Documenting solutions for the identified security threats and requirements.</w:t>
      </w:r>
    </w:p>
    <w:p w14:paraId="794720D9" w14:textId="77777777" w:rsidR="00080512" w:rsidRPr="004D3578" w:rsidRDefault="00080512">
      <w:pPr>
        <w:pStyle w:val="Heading1"/>
      </w:pPr>
      <w:bookmarkStart w:id="22" w:name="_Toc175927403"/>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2BFE2B0" w14:textId="77777777" w:rsidR="000A63F8" w:rsidRDefault="00EC4A25" w:rsidP="000A63F8">
      <w:pPr>
        <w:pStyle w:val="EX"/>
      </w:pPr>
      <w:r w:rsidRPr="004D3578">
        <w:t>[1]</w:t>
      </w:r>
      <w:r w:rsidRPr="004D3578">
        <w:tab/>
        <w:t>3GPP TR 21.905: "Vocabulary for 3GPP Specifications".</w:t>
      </w:r>
    </w:p>
    <w:p w14:paraId="2CC26693" w14:textId="38C0F425" w:rsidR="009C010A" w:rsidRDefault="000A63F8" w:rsidP="009C010A">
      <w:pPr>
        <w:pStyle w:val="EX"/>
      </w:pPr>
      <w:r>
        <w:t>[</w:t>
      </w:r>
      <w:r w:rsidR="004D7ECC">
        <w:t>2</w:t>
      </w:r>
      <w:r>
        <w:t>]</w:t>
      </w:r>
      <w:r>
        <w:tab/>
        <w:t>3GPP TS 23.502: "</w:t>
      </w:r>
      <w:r w:rsidRPr="00040D4C">
        <w:t>Procedures for the 5G System (5GS)</w:t>
      </w:r>
      <w:r>
        <w:t>".</w:t>
      </w:r>
    </w:p>
    <w:p w14:paraId="230B0604" w14:textId="5D630263" w:rsidR="006F49DC" w:rsidRPr="004D3578" w:rsidRDefault="009C010A" w:rsidP="006F49DC">
      <w:pPr>
        <w:pStyle w:val="EX"/>
      </w:pPr>
      <w:r>
        <w:t>[</w:t>
      </w:r>
      <w:r w:rsidR="004D7ECC">
        <w:t>3</w:t>
      </w:r>
      <w:r>
        <w:t>]</w:t>
      </w:r>
      <w:r>
        <w:tab/>
        <w:t>3GPP TS 33.501: "</w:t>
      </w:r>
      <w:r w:rsidRPr="004B0489">
        <w:t>Security architecture and procedures for 5G System</w:t>
      </w:r>
      <w:r>
        <w:t>".</w:t>
      </w:r>
    </w:p>
    <w:p w14:paraId="78F284D1" w14:textId="1F0C6145" w:rsidR="006F49DC" w:rsidRDefault="006F49DC" w:rsidP="006F49DC">
      <w:pPr>
        <w:pStyle w:val="EX"/>
      </w:pPr>
      <w:r w:rsidRPr="004D3578">
        <w:t>[</w:t>
      </w:r>
      <w:r w:rsidR="004D7ECC">
        <w:t>4</w:t>
      </w:r>
      <w:r w:rsidRPr="004D3578">
        <w:t>]</w:t>
      </w:r>
      <w:r w:rsidRPr="004D3578">
        <w:tab/>
      </w:r>
      <w:r w:rsidRPr="004042C0">
        <w:t>3GPP</w:t>
      </w:r>
      <w:r w:rsidR="00C663C5">
        <w:t> </w:t>
      </w:r>
      <w:r w:rsidRPr="004042C0">
        <w:t>TS</w:t>
      </w:r>
      <w:r w:rsidR="00C663C5">
        <w:t> </w:t>
      </w:r>
      <w:r w:rsidRPr="004042C0">
        <w:t>23.501</w:t>
      </w:r>
      <w:r w:rsidR="00C663C5">
        <w:t>:</w:t>
      </w:r>
      <w:r w:rsidRPr="004042C0">
        <w:t xml:space="preserve"> "System architecture for the 5G System (5GS)".</w:t>
      </w:r>
    </w:p>
    <w:p w14:paraId="28FE3A64" w14:textId="105D74CE" w:rsidR="00C663C5" w:rsidRDefault="00C663C5" w:rsidP="00C663C5">
      <w:pPr>
        <w:pStyle w:val="EX"/>
        <w:rPr>
          <w:lang w:eastAsia="zh-CN"/>
        </w:rPr>
      </w:pPr>
      <w:r>
        <w:rPr>
          <w:rFonts w:hint="eastAsia"/>
          <w:lang w:eastAsia="zh-CN"/>
        </w:rPr>
        <w:t>[</w:t>
      </w:r>
      <w:r>
        <w:rPr>
          <w:lang w:eastAsia="zh-CN"/>
        </w:rPr>
        <w:t>5]</w:t>
      </w:r>
      <w:r>
        <w:rPr>
          <w:lang w:eastAsia="zh-CN"/>
        </w:rPr>
        <w:tab/>
        <w:t>3GPP TS 23.122: "</w:t>
      </w:r>
      <w:r w:rsidRPr="002D71EC">
        <w:rPr>
          <w:lang w:eastAsia="zh-CN"/>
        </w:rPr>
        <w:t>Non-Access-Stratum (NAS) functions related to Mobile Station (MS) in idle mode</w:t>
      </w:r>
      <w:r>
        <w:rPr>
          <w:lang w:eastAsia="zh-CN"/>
        </w:rPr>
        <w:t>".</w:t>
      </w:r>
    </w:p>
    <w:p w14:paraId="6DDBEC68" w14:textId="43DAF83A" w:rsidR="00EC4A25" w:rsidRPr="004D3578" w:rsidRDefault="00C663C5" w:rsidP="00AB48E5">
      <w:pPr>
        <w:pStyle w:val="EX"/>
      </w:pPr>
      <w:r>
        <w:rPr>
          <w:rFonts w:hint="eastAsia"/>
          <w:lang w:eastAsia="zh-CN"/>
        </w:rPr>
        <w:t>[</w:t>
      </w:r>
      <w:r>
        <w:rPr>
          <w:lang w:eastAsia="zh-CN"/>
        </w:rPr>
        <w:t>6]</w:t>
      </w:r>
      <w:r>
        <w:rPr>
          <w:lang w:eastAsia="zh-CN"/>
        </w:rPr>
        <w:tab/>
        <w:t>3GPP TS 24.501: "</w:t>
      </w:r>
      <w:r w:rsidRPr="002D71EC">
        <w:rPr>
          <w:lang w:eastAsia="zh-CN"/>
        </w:rPr>
        <w:t>Non-Access-Stratum (NAS) protocol for 5G System (5GS)</w:t>
      </w:r>
      <w:r>
        <w:rPr>
          <w:lang w:eastAsia="zh-CN"/>
        </w:rPr>
        <w:t>".</w:t>
      </w:r>
    </w:p>
    <w:p w14:paraId="24ACB616" w14:textId="77777777" w:rsidR="00080512" w:rsidRPr="004D3578" w:rsidRDefault="00080512">
      <w:pPr>
        <w:pStyle w:val="Heading1"/>
      </w:pPr>
      <w:bookmarkStart w:id="23" w:name="definitions"/>
      <w:bookmarkStart w:id="24" w:name="_Toc17592740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75927405"/>
      <w:r w:rsidRPr="004D3578">
        <w:t>3.1</w:t>
      </w:r>
      <w:r w:rsidRPr="004D3578">
        <w:tab/>
      </w:r>
      <w:r w:rsidR="002B6339">
        <w:t>Terms</w:t>
      </w:r>
      <w:bookmarkEnd w:id="25"/>
    </w:p>
    <w:p w14:paraId="52F085A8" w14:textId="10783011" w:rsidR="00080512" w:rsidRPr="004D3578" w:rsidRDefault="00080512">
      <w:r w:rsidRPr="004D3578">
        <w:t xml:space="preserve">For the purposes of the present document, the terms given in </w:t>
      </w:r>
      <w:r w:rsidR="001638CD">
        <w:t>TR</w:t>
      </w:r>
      <w:r w:rsidRPr="004D3578">
        <w:t> 21.905 [</w:t>
      </w:r>
      <w:r w:rsidR="004D3578" w:rsidRPr="004D3578">
        <w:t>1</w:t>
      </w:r>
      <w:r w:rsidRPr="004D3578">
        <w:t xml:space="preserve">] and the following apply. A term defined in the present document takes precedence over the definition of the same term, if any, in </w:t>
      </w:r>
      <w:r w:rsidR="001638CD">
        <w:t>TR</w:t>
      </w:r>
      <w:r w:rsidRPr="004D3578">
        <w:t> 21.905 [</w:t>
      </w:r>
      <w:r w:rsidR="004D3578" w:rsidRPr="004D3578">
        <w:t>1</w:t>
      </w:r>
      <w:r w:rsidRPr="004D3578">
        <w:t>].</w:t>
      </w:r>
    </w:p>
    <w:p w14:paraId="748FAD21" w14:textId="77777777" w:rsidR="00080512" w:rsidRPr="004D3578" w:rsidRDefault="00080512">
      <w:pPr>
        <w:pStyle w:val="Heading2"/>
      </w:pPr>
      <w:bookmarkStart w:id="26" w:name="_Toc175927406"/>
      <w:r w:rsidRPr="004D3578">
        <w:t>3.2</w:t>
      </w:r>
      <w:r w:rsidRPr="004D3578">
        <w:tab/>
        <w:t>Symbols</w:t>
      </w:r>
      <w:bookmarkEnd w:id="26"/>
    </w:p>
    <w:p w14:paraId="50F83E7B" w14:textId="5E620784" w:rsidR="00080512" w:rsidRPr="004D3578" w:rsidRDefault="00B93DC2">
      <w:pPr>
        <w:pStyle w:val="EW"/>
      </w:pPr>
      <w:r>
        <w:t>Void</w:t>
      </w:r>
    </w:p>
    <w:p w14:paraId="5E81C5C1" w14:textId="77777777" w:rsidR="00080512" w:rsidRPr="004D3578" w:rsidRDefault="00080512">
      <w:pPr>
        <w:pStyle w:val="Heading2"/>
      </w:pPr>
      <w:bookmarkStart w:id="27" w:name="_Toc175927407"/>
      <w:r w:rsidRPr="004D3578">
        <w:t>3.3</w:t>
      </w:r>
      <w:r w:rsidRPr="004D3578">
        <w:tab/>
        <w:t>Abbreviations</w:t>
      </w:r>
      <w:bookmarkEnd w:id="27"/>
    </w:p>
    <w:p w14:paraId="3635854B" w14:textId="6BB0D1F8" w:rsidR="00F0199D" w:rsidRPr="004D3578" w:rsidRDefault="00F0199D" w:rsidP="00F0199D">
      <w:pPr>
        <w:keepNext/>
      </w:pPr>
      <w:bookmarkStart w:id="28" w:name="clause4"/>
      <w:bookmarkEnd w:id="28"/>
      <w:r w:rsidRPr="004D3578">
        <w:t xml:space="preserve">For the purposes of the present document, the abbreviations given in </w:t>
      </w:r>
      <w:r w:rsidR="001638CD">
        <w:t>TR</w:t>
      </w:r>
      <w:r w:rsidRPr="004D3578">
        <w:t xml:space="preserve"> 21.905 [1] and the following apply. An abbreviation defined in the present document takes precedence over the definition of the same abbreviation, if any, in </w:t>
      </w:r>
      <w:r w:rsidR="001638CD">
        <w:t>TR</w:t>
      </w:r>
      <w:r w:rsidRPr="004D3578">
        <w:t> 21.905 [1].</w:t>
      </w:r>
    </w:p>
    <w:p w14:paraId="5E6A8A18" w14:textId="77777777" w:rsidR="00406157" w:rsidRPr="004D3578" w:rsidRDefault="00406157" w:rsidP="00406157">
      <w:pPr>
        <w:pStyle w:val="EW"/>
      </w:pPr>
      <w:r w:rsidRPr="004D3578">
        <w:t>&lt;</w:t>
      </w:r>
      <w:r>
        <w:t>ABBREVIATION</w:t>
      </w:r>
      <w:r w:rsidRPr="004D3578">
        <w:t>&gt;</w:t>
      </w:r>
      <w:r w:rsidRPr="004D3578">
        <w:tab/>
        <w:t>&lt;</w:t>
      </w:r>
      <w:r>
        <w:t>Expansion</w:t>
      </w:r>
      <w:r w:rsidRPr="004D3578">
        <w:t>&gt;</w:t>
      </w:r>
    </w:p>
    <w:p w14:paraId="38409CBA" w14:textId="77777777" w:rsidR="00406157" w:rsidRDefault="00406157" w:rsidP="00406157">
      <w:pPr>
        <w:pStyle w:val="EW"/>
      </w:pPr>
      <w:r>
        <w:lastRenderedPageBreak/>
        <w:t>AMF</w:t>
      </w:r>
      <w:r>
        <w:tab/>
        <w:t>Access and Mobility management Function</w:t>
      </w:r>
    </w:p>
    <w:p w14:paraId="21C95587" w14:textId="77777777" w:rsidR="00406157" w:rsidRDefault="00406157" w:rsidP="00406157">
      <w:pPr>
        <w:pStyle w:val="EW"/>
      </w:pPr>
      <w:r>
        <w:t>AUSF</w:t>
      </w:r>
      <w:r>
        <w:tab/>
        <w:t>AUthentication Server Function</w:t>
      </w:r>
    </w:p>
    <w:p w14:paraId="43E2DA3C" w14:textId="77777777" w:rsidR="00406157" w:rsidRDefault="00406157" w:rsidP="00406157">
      <w:pPr>
        <w:pStyle w:val="EW"/>
      </w:pPr>
      <w:r>
        <w:t>CSS</w:t>
      </w:r>
      <w:r>
        <w:tab/>
        <w:t>Cell Site Simulator</w:t>
      </w:r>
    </w:p>
    <w:p w14:paraId="70DB007E" w14:textId="77777777" w:rsidR="00406157" w:rsidRDefault="00406157" w:rsidP="00406157">
      <w:pPr>
        <w:pStyle w:val="EW"/>
      </w:pPr>
      <w:r>
        <w:t>FBS</w:t>
      </w:r>
      <w:r>
        <w:tab/>
        <w:t>False Base Station</w:t>
      </w:r>
    </w:p>
    <w:p w14:paraId="1CAED3AB" w14:textId="77777777" w:rsidR="00406157" w:rsidRDefault="00406157" w:rsidP="00406157">
      <w:pPr>
        <w:pStyle w:val="EW"/>
      </w:pPr>
      <w:r>
        <w:t>GSMA</w:t>
      </w:r>
      <w:r>
        <w:tab/>
        <w:t>GSM Association</w:t>
      </w:r>
    </w:p>
    <w:p w14:paraId="79FAFE31" w14:textId="77777777" w:rsidR="00406157" w:rsidRDefault="00406157" w:rsidP="00406157">
      <w:pPr>
        <w:pStyle w:val="EW"/>
      </w:pPr>
      <w:r>
        <w:t>NR</w:t>
      </w:r>
      <w:r>
        <w:tab/>
        <w:t>New Radio</w:t>
      </w:r>
    </w:p>
    <w:p w14:paraId="2CF68B0C" w14:textId="77777777" w:rsidR="00406157" w:rsidRDefault="00406157" w:rsidP="00406157">
      <w:pPr>
        <w:pStyle w:val="EW"/>
      </w:pPr>
      <w:r>
        <w:t>SMC</w:t>
      </w:r>
      <w:r>
        <w:tab/>
        <w:t>Security Mode Command</w:t>
      </w:r>
    </w:p>
    <w:p w14:paraId="09411EE8" w14:textId="77777777" w:rsidR="00406157" w:rsidRDefault="00406157" w:rsidP="00406157">
      <w:pPr>
        <w:pStyle w:val="EW"/>
      </w:pPr>
      <w:r>
        <w:t>SoR</w:t>
      </w:r>
      <w:r>
        <w:tab/>
        <w:t>Steering of Roaming</w:t>
      </w:r>
    </w:p>
    <w:p w14:paraId="224B7211" w14:textId="77777777" w:rsidR="00406157" w:rsidRDefault="00406157" w:rsidP="00406157">
      <w:pPr>
        <w:pStyle w:val="EW"/>
      </w:pPr>
      <w:r>
        <w:t>TAI</w:t>
      </w:r>
      <w:r>
        <w:tab/>
        <w:t>Tracking Area Identifier</w:t>
      </w:r>
    </w:p>
    <w:p w14:paraId="4363AA1A" w14:textId="77777777" w:rsidR="00406157" w:rsidRDefault="00406157" w:rsidP="00406157">
      <w:pPr>
        <w:pStyle w:val="EW"/>
      </w:pPr>
      <w:r>
        <w:t>UDM</w:t>
      </w:r>
      <w:r>
        <w:tab/>
        <w:t>Unified Data Management</w:t>
      </w:r>
    </w:p>
    <w:p w14:paraId="61817C90" w14:textId="77777777" w:rsidR="00406157" w:rsidRDefault="00406157" w:rsidP="00406157">
      <w:pPr>
        <w:pStyle w:val="EW"/>
      </w:pPr>
      <w:r>
        <w:t>UICC</w:t>
      </w:r>
      <w:r>
        <w:tab/>
        <w:t>Universal Integrated Circuit Card</w:t>
      </w:r>
    </w:p>
    <w:p w14:paraId="3F948757" w14:textId="77777777" w:rsidR="00406157" w:rsidRPr="004D3578" w:rsidRDefault="00406157" w:rsidP="00406157">
      <w:pPr>
        <w:pStyle w:val="EW"/>
      </w:pPr>
      <w:r>
        <w:t>UPU</w:t>
      </w:r>
      <w:r>
        <w:tab/>
        <w:t>UE Parameter Update</w:t>
      </w:r>
    </w:p>
    <w:p w14:paraId="423A50CD" w14:textId="0A0E9DCD" w:rsidR="00076F92" w:rsidRDefault="00076F92" w:rsidP="00076F92">
      <w:pPr>
        <w:pStyle w:val="Heading1"/>
      </w:pPr>
      <w:bookmarkStart w:id="29" w:name="_Toc175927408"/>
      <w:r>
        <w:t>4</w:t>
      </w:r>
      <w:r>
        <w:tab/>
        <w:t>Key issues</w:t>
      </w:r>
      <w:bookmarkEnd w:id="29"/>
    </w:p>
    <w:p w14:paraId="2796A790" w14:textId="35193127" w:rsidR="001832ED" w:rsidRPr="00B6763E" w:rsidRDefault="001832ED" w:rsidP="001832ED">
      <w:pPr>
        <w:pStyle w:val="Heading2"/>
        <w:rPr>
          <w:rFonts w:eastAsia="Malgun Gothic"/>
        </w:rPr>
      </w:pPr>
      <w:bookmarkStart w:id="30" w:name="_Toc90279012"/>
      <w:bookmarkStart w:id="31" w:name="_Toc90280139"/>
      <w:bookmarkStart w:id="32" w:name="_Toc175927409"/>
      <w:r>
        <w:rPr>
          <w:rFonts w:eastAsia="Malgun Gothic"/>
        </w:rPr>
        <w:t>4.1</w:t>
      </w:r>
      <w:r>
        <w:rPr>
          <w:rFonts w:eastAsia="Malgun Gothic"/>
        </w:rPr>
        <w:tab/>
        <w:t>Key Issue #1</w:t>
      </w:r>
      <w:r w:rsidRPr="00B6763E">
        <w:rPr>
          <w:rFonts w:eastAsia="Malgun Gothic"/>
        </w:rPr>
        <w:t xml:space="preserve">: </w:t>
      </w:r>
      <w:bookmarkEnd w:id="30"/>
      <w:bookmarkEnd w:id="31"/>
      <w:r>
        <w:rPr>
          <w:rFonts w:eastAsia="Malgun Gothic"/>
        </w:rPr>
        <w:t>B</w:t>
      </w:r>
      <w:r w:rsidRPr="00ED408F">
        <w:rPr>
          <w:rFonts w:eastAsia="Malgun Gothic"/>
        </w:rPr>
        <w:t>idding down attacks from LTE/NR to decommissioned GERAN/UTRAN</w:t>
      </w:r>
      <w:bookmarkEnd w:id="32"/>
      <w:r w:rsidRPr="00ED408F" w:rsidDel="00ED408F">
        <w:rPr>
          <w:rFonts w:eastAsia="Malgun Gothic"/>
        </w:rPr>
        <w:t xml:space="preserve"> </w:t>
      </w:r>
      <w:r w:rsidRPr="00A87AC4">
        <w:rPr>
          <w:rFonts w:eastAsia="Malgun Gothic"/>
        </w:rPr>
        <w:t xml:space="preserve"> </w:t>
      </w:r>
    </w:p>
    <w:p w14:paraId="1329CDF4" w14:textId="11EE218B" w:rsidR="00406157" w:rsidRPr="00B6763E" w:rsidRDefault="00406157" w:rsidP="00406157">
      <w:pPr>
        <w:pStyle w:val="Heading3"/>
        <w:rPr>
          <w:rFonts w:eastAsia="Malgun Gothic"/>
        </w:rPr>
      </w:pPr>
      <w:bookmarkStart w:id="33" w:name="_Toc90279013"/>
      <w:bookmarkStart w:id="34" w:name="_Toc90280140"/>
      <w:bookmarkStart w:id="35" w:name="_Toc175927410"/>
      <w:r>
        <w:rPr>
          <w:rFonts w:eastAsia="Malgun Gothic"/>
        </w:rPr>
        <w:t>4.1</w:t>
      </w:r>
      <w:r w:rsidRPr="00B6763E">
        <w:rPr>
          <w:rFonts w:eastAsia="Malgun Gothic"/>
        </w:rPr>
        <w:t>.1</w:t>
      </w:r>
      <w:r w:rsidRPr="00B6763E">
        <w:rPr>
          <w:rFonts w:eastAsia="Malgun Gothic"/>
        </w:rPr>
        <w:tab/>
      </w:r>
      <w:bookmarkEnd w:id="33"/>
      <w:bookmarkEnd w:id="34"/>
      <w:r>
        <w:rPr>
          <w:rFonts w:eastAsia="Malgun Gothic"/>
        </w:rPr>
        <w:t>Description</w:t>
      </w:r>
      <w:bookmarkEnd w:id="35"/>
    </w:p>
    <w:p w14:paraId="7743C3F4" w14:textId="7491BABE" w:rsidR="001832ED" w:rsidRDefault="001832ED" w:rsidP="001832ED">
      <w:pPr>
        <w:jc w:val="both"/>
        <w:rPr>
          <w:rFonts w:eastAsia="Malgun Gothic"/>
        </w:rPr>
      </w:pPr>
      <w:r>
        <w:rPr>
          <w:rFonts w:eastAsia="Malgun Gothic"/>
        </w:rPr>
        <w:t>The GERAN and UTRAN decommissions</w:t>
      </w:r>
      <w:r w:rsidRPr="002B2846">
        <w:rPr>
          <w:rFonts w:eastAsia="Malgun Gothic"/>
        </w:rPr>
        <w:t xml:space="preserve"> are part of a global trend. </w:t>
      </w:r>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p>
    <w:p w14:paraId="7DC160DF" w14:textId="10804E0C" w:rsidR="001832ED" w:rsidRDefault="001832ED" w:rsidP="001832ED">
      <w:r>
        <w:rPr>
          <w:rFonts w:eastAsia="Malgun Gothic"/>
        </w:rPr>
        <w:t>As GERAN and UTRAN</w:t>
      </w:r>
      <w:r w:rsidRPr="002B2846">
        <w:rPr>
          <w:rFonts w:eastAsia="Malgun Gothic"/>
        </w:rPr>
        <w:t xml:space="preserve"> uses weak encryption between the base station and the UE, the communication can be cracked in real time by an attacker to intercept ca</w:t>
      </w:r>
      <w:r>
        <w:rPr>
          <w:rFonts w:eastAsia="Malgun Gothic"/>
        </w:rPr>
        <w:t xml:space="preserve">lls or text messages. </w:t>
      </w:r>
      <w:r>
        <w:t xml:space="preserve">Known vulnerabilities of </w:t>
      </w:r>
      <w:r w:rsidR="00B93DC2">
        <w:t>GPRS</w:t>
      </w:r>
      <w:r>
        <w:t xml:space="preserve"> are: one way authentication, </w:t>
      </w:r>
      <w:r w:rsidR="00B93DC2">
        <w:t>GPRS</w:t>
      </w:r>
      <w:r>
        <w:t xml:space="preserve"> algorithms such as A5/0 (no confidentiality), compromised algorithms A5/1 and A5/2 (GSMA deprecated in 2006), no inherent integrity protection over the air, and authentication and ciphering over the air are optional to implement. In terms of </w:t>
      </w:r>
      <w:r w:rsidR="00B93DC2">
        <w:t>UMTS</w:t>
      </w:r>
      <w:r>
        <w:t xml:space="preserve">, known vulnerabilities are: IMSI is still sent in clear text in initial RRC connection request; also, if TMSI is not recognized by the network, then UE is forced to reveal IMSI in clear text, user plane is not integrity protected, messages sent before Security Mode Command (SMC) are not integrity protected, etc. </w:t>
      </w:r>
    </w:p>
    <w:p w14:paraId="7EF2D573" w14:textId="3F1E0A51" w:rsidR="001832ED" w:rsidRPr="00CF2A8B" w:rsidRDefault="001832ED" w:rsidP="001832ED">
      <w:r>
        <w:rPr>
          <w:lang w:eastAsia="zh-CN"/>
        </w:rPr>
        <w:t>In a scenario where the operator has decommissioned GERAN and UTRAN networks, the UE cannot determine on its own that such radio access networks are no longer available in certain areas. Therefore, if 5G-NR and LTE networks are being blocked by an attacker, the UE can fall back to selecting and connecting to false UTRAN and GERAN base stations.</w:t>
      </w:r>
    </w:p>
    <w:p w14:paraId="4F75AAF7" w14:textId="4476BE6F" w:rsidR="001832ED" w:rsidRPr="00CF2A8B" w:rsidRDefault="001832ED" w:rsidP="001832ED">
      <w:r w:rsidRPr="002B2846">
        <w:rPr>
          <w:rFonts w:eastAsia="Malgun Gothic"/>
        </w:rPr>
        <w:t>When UE is in an</w:t>
      </w:r>
      <w:r>
        <w:rPr>
          <w:rFonts w:eastAsia="Malgun Gothic"/>
        </w:rPr>
        <w:t xml:space="preserve"> area with no coverage of 5G-NR or LTE</w:t>
      </w:r>
      <w:r w:rsidRPr="002B2846">
        <w:rPr>
          <w:rFonts w:eastAsia="Malgun Gothic"/>
        </w:rPr>
        <w:t>, an attacke</w:t>
      </w:r>
      <w:r>
        <w:rPr>
          <w:rFonts w:eastAsia="Malgun Gothic"/>
        </w:rPr>
        <w:t xml:space="preserve">r capable of mounting a false UTRAN/GERAN </w:t>
      </w:r>
      <w:r w:rsidRPr="002B2846">
        <w:rPr>
          <w:rFonts w:eastAsia="Malgun Gothic"/>
        </w:rPr>
        <w:t xml:space="preserve"> in the same area will be successful in </w:t>
      </w:r>
      <w:r>
        <w:rPr>
          <w:rFonts w:eastAsia="Malgun Gothic"/>
        </w:rPr>
        <w:t>making the 5G-NR and LTE UE camp on the false UTRAN/GERAN</w:t>
      </w:r>
      <w:r w:rsidRPr="002B2846">
        <w:rPr>
          <w:rFonts w:eastAsia="Malgun Gothic"/>
        </w:rPr>
        <w:t xml:space="preserve"> based on the signal strength. Further, in </w:t>
      </w:r>
      <w:r>
        <w:rPr>
          <w:rFonts w:eastAsia="Malgun Gothic"/>
        </w:rPr>
        <w:t>GERAN</w:t>
      </w:r>
      <w:r w:rsidRPr="002B2846">
        <w:rPr>
          <w:rFonts w:eastAsia="Malgun Gothic"/>
        </w:rPr>
        <w:t xml:space="preserve"> there is no authentication of the base station to the device, which means that anyone can seamlessly impersonate as a legit </w:t>
      </w:r>
      <w:r>
        <w:rPr>
          <w:rFonts w:eastAsia="Malgun Gothic"/>
        </w:rPr>
        <w:t xml:space="preserve">GERAN </w:t>
      </w:r>
      <w:r w:rsidRPr="002B2846">
        <w:rPr>
          <w:rFonts w:eastAsia="Malgun Gothic"/>
        </w:rPr>
        <w:t xml:space="preserve">base station. </w:t>
      </w:r>
      <w:r>
        <w:rPr>
          <w:lang w:eastAsia="zh-CN"/>
        </w:rPr>
        <w:t>Therefore, if 5G-NR and LTE networks are being blocked by an attacker, a UE can fall back (bid-down) to selecting and connecting to false GERAN/UTRAN base stations.</w:t>
      </w:r>
    </w:p>
    <w:p w14:paraId="1888E7D1" w14:textId="4674B76B" w:rsidR="00406157" w:rsidRPr="00B6763E" w:rsidRDefault="00406157" w:rsidP="00406157">
      <w:pPr>
        <w:pStyle w:val="Heading3"/>
        <w:rPr>
          <w:rFonts w:eastAsia="Malgun Gothic"/>
        </w:rPr>
      </w:pPr>
      <w:bookmarkStart w:id="36" w:name="_Toc90279014"/>
      <w:bookmarkStart w:id="37" w:name="_Toc90280141"/>
      <w:bookmarkStart w:id="38" w:name="_Toc175927411"/>
      <w:r>
        <w:rPr>
          <w:rFonts w:eastAsia="Malgun Gothic"/>
        </w:rPr>
        <w:t>4.1</w:t>
      </w:r>
      <w:r w:rsidRPr="00B6763E">
        <w:rPr>
          <w:rFonts w:eastAsia="Malgun Gothic"/>
        </w:rPr>
        <w:t>.2</w:t>
      </w:r>
      <w:r w:rsidRPr="00B6763E">
        <w:rPr>
          <w:rFonts w:eastAsia="Malgun Gothic"/>
        </w:rPr>
        <w:tab/>
      </w:r>
      <w:r>
        <w:rPr>
          <w:rFonts w:eastAsia="Malgun Gothic"/>
        </w:rPr>
        <w:t>T</w:t>
      </w:r>
      <w:r w:rsidRPr="00B6763E">
        <w:rPr>
          <w:rFonts w:eastAsia="Malgun Gothic"/>
        </w:rPr>
        <w:t>hreats</w:t>
      </w:r>
      <w:bookmarkEnd w:id="36"/>
      <w:bookmarkEnd w:id="37"/>
      <w:bookmarkEnd w:id="38"/>
    </w:p>
    <w:p w14:paraId="7CE1EC4A" w14:textId="3D37516A" w:rsidR="001832ED" w:rsidRDefault="001832ED" w:rsidP="001832ED">
      <w:pPr>
        <w:jc w:val="both"/>
        <w:rPr>
          <w:rFonts w:cs="Calibri"/>
          <w:lang w:eastAsia="zh-CN"/>
        </w:rPr>
      </w:pPr>
      <w:r>
        <w:t>One such attack scenario is, if</w:t>
      </w:r>
      <w:r w:rsidRPr="002B2846">
        <w:rPr>
          <w:rFonts w:cs="Calibri"/>
          <w:lang w:eastAsia="zh-CN"/>
        </w:rPr>
        <w:t xml:space="preserve"> the MNO is onl</w:t>
      </w:r>
      <w:r>
        <w:rPr>
          <w:rFonts w:cs="Calibri"/>
          <w:lang w:eastAsia="zh-CN"/>
        </w:rPr>
        <w:t>y 5G-NR operator, then the UE camp</w:t>
      </w:r>
      <w:r w:rsidRPr="002B2846">
        <w:rPr>
          <w:rFonts w:cs="Calibri"/>
          <w:lang w:eastAsia="zh-CN"/>
        </w:rPr>
        <w:t xml:space="preserve">ing on the </w:t>
      </w:r>
      <w:r>
        <w:rPr>
          <w:rFonts w:cs="Calibri"/>
          <w:lang w:eastAsia="zh-CN"/>
        </w:rPr>
        <w:t>GERAN</w:t>
      </w:r>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p>
    <w:p w14:paraId="1667B0B7" w14:textId="77777777" w:rsidR="00B40FFB" w:rsidRDefault="00B40FFB" w:rsidP="00B40FFB">
      <w:pPr>
        <w:rPr>
          <w:rFonts w:cs="Calibri"/>
        </w:rPr>
      </w:pPr>
      <w:bookmarkStart w:id="39" w:name="_Toc90279015"/>
      <w:bookmarkStart w:id="40" w:name="_Toc90280142"/>
      <w:r>
        <w:t>Further, UE connecting to a UTRAN or GERAN FBS is vulnerable to bidding down attacks, e.g. fraudulent SMS or phone calls, which could cause significant financial losses for subscribers.</w:t>
      </w:r>
    </w:p>
    <w:p w14:paraId="22F3138E" w14:textId="77777777" w:rsidR="00B40FFB" w:rsidRDefault="00B40FFB" w:rsidP="00B40FFB">
      <w:pPr>
        <w:rPr>
          <w:rFonts w:cs="Calibri"/>
        </w:rPr>
      </w:pPr>
      <w:r>
        <w:rPr>
          <w:rFonts w:cs="Calibri"/>
        </w:rPr>
        <w:t>The FBS can also make use of a PLMN-ID that is different from the home operator, while at the same time blocking the UE from accessing the home network operator's PLMN. This means, that the radio interface of the UE experiences a roaming scenario without actually moving.</w:t>
      </w:r>
    </w:p>
    <w:p w14:paraId="43147CBC" w14:textId="3668FEA5" w:rsidR="00406157" w:rsidRDefault="00406157" w:rsidP="00406157">
      <w:pPr>
        <w:pStyle w:val="Heading3"/>
        <w:rPr>
          <w:rFonts w:eastAsia="Malgun Gothic"/>
        </w:rPr>
      </w:pPr>
      <w:bookmarkStart w:id="41" w:name="_Toc175927412"/>
      <w:r>
        <w:rPr>
          <w:rFonts w:eastAsia="Malgun Gothic"/>
        </w:rPr>
        <w:lastRenderedPageBreak/>
        <w:t>4.1</w:t>
      </w:r>
      <w:r w:rsidRPr="00B6763E">
        <w:rPr>
          <w:rFonts w:eastAsia="Malgun Gothic"/>
        </w:rPr>
        <w:t>.3</w:t>
      </w:r>
      <w:r w:rsidRPr="00B6763E">
        <w:rPr>
          <w:rFonts w:eastAsia="Malgun Gothic"/>
        </w:rPr>
        <w:tab/>
        <w:t>Potential requirements</w:t>
      </w:r>
      <w:bookmarkEnd w:id="39"/>
      <w:bookmarkEnd w:id="40"/>
      <w:bookmarkEnd w:id="41"/>
    </w:p>
    <w:p w14:paraId="04020D58" w14:textId="5B1B264A" w:rsidR="00406157" w:rsidRDefault="000A487B" w:rsidP="00406157">
      <w:r>
        <w:t xml:space="preserve">UE and the EPS/5GS </w:t>
      </w:r>
      <w:r w:rsidR="00406157">
        <w:t>should support mechanisms to mitigate bidding down attacks from LTE/NR to decommissioned GERAN/UTRAN by an attacker over the air interface.</w:t>
      </w:r>
    </w:p>
    <w:p w14:paraId="2A0A14A9" w14:textId="17264D5A" w:rsidR="00076F92" w:rsidRPr="00797BD7" w:rsidRDefault="00076F92" w:rsidP="00076F92">
      <w:pPr>
        <w:pStyle w:val="Heading1"/>
      </w:pPr>
      <w:bookmarkStart w:id="42" w:name="_Toc175927413"/>
      <w:r w:rsidRPr="00797BD7">
        <w:t>5</w:t>
      </w:r>
      <w:r w:rsidRPr="00797BD7">
        <w:tab/>
        <w:t>Solutions</w:t>
      </w:r>
      <w:bookmarkEnd w:id="42"/>
    </w:p>
    <w:p w14:paraId="0B28BD01" w14:textId="1A72AE1D" w:rsidR="00980547" w:rsidRPr="00D31179" w:rsidRDefault="00980547" w:rsidP="00980547">
      <w:pPr>
        <w:pStyle w:val="Heading2"/>
        <w:rPr>
          <w:lang w:val="en-US"/>
        </w:rPr>
      </w:pPr>
      <w:bookmarkStart w:id="43" w:name="_Toc159223485"/>
      <w:bookmarkStart w:id="44" w:name="_Toc175927414"/>
      <w:r w:rsidRPr="00D31179">
        <w:rPr>
          <w:lang w:val="en-US"/>
        </w:rPr>
        <w:t>5.</w:t>
      </w:r>
      <w:r w:rsidR="00AB48E5">
        <w:rPr>
          <w:lang w:val="en-US"/>
        </w:rPr>
        <w:t>1</w:t>
      </w:r>
      <w:r w:rsidRPr="00D31179">
        <w:rPr>
          <w:lang w:val="en-US"/>
        </w:rPr>
        <w:tab/>
        <w:t>Solution #</w:t>
      </w:r>
      <w:r w:rsidR="00AB48E5">
        <w:rPr>
          <w:lang w:val="en-US"/>
        </w:rPr>
        <w:t>1</w:t>
      </w:r>
      <w:r w:rsidRPr="00D31179">
        <w:rPr>
          <w:lang w:val="en-US"/>
        </w:rPr>
        <w:t xml:space="preserve">: </w:t>
      </w:r>
      <w:bookmarkEnd w:id="43"/>
      <w:r w:rsidRPr="009C6CB7">
        <w:rPr>
          <w:bCs/>
        </w:rPr>
        <w:t>Securely n</w:t>
      </w:r>
      <w:r w:rsidRPr="009C6CB7">
        <w:rPr>
          <w:bCs/>
          <w:lang w:val="en-US"/>
        </w:rPr>
        <w:t>otif</w:t>
      </w:r>
      <w:r w:rsidRPr="009C6CB7">
        <w:rPr>
          <w:rFonts w:hint="eastAsia"/>
          <w:bCs/>
          <w:lang w:val="en-US"/>
        </w:rPr>
        <w:t>ication</w:t>
      </w:r>
      <w:r w:rsidRPr="009C6CB7">
        <w:rPr>
          <w:bCs/>
          <w:lang w:val="en-US"/>
        </w:rPr>
        <w:t xml:space="preserve"> </w:t>
      </w:r>
      <w:r w:rsidRPr="009C6CB7">
        <w:rPr>
          <w:rFonts w:hint="eastAsia"/>
          <w:bCs/>
          <w:lang w:val="en-US"/>
        </w:rPr>
        <w:t>to</w:t>
      </w:r>
      <w:r w:rsidRPr="009C6CB7">
        <w:rPr>
          <w:bCs/>
          <w:lang w:val="en-US"/>
        </w:rPr>
        <w:t xml:space="preserve"> UE when the </w:t>
      </w:r>
      <w:r>
        <w:rPr>
          <w:bCs/>
          <w:lang w:val="en-US"/>
        </w:rPr>
        <w:t>GERAN</w:t>
      </w:r>
      <w:r w:rsidRPr="009C6CB7">
        <w:rPr>
          <w:bCs/>
          <w:lang w:val="en-US"/>
        </w:rPr>
        <w:t>/</w:t>
      </w:r>
      <w:r>
        <w:rPr>
          <w:bCs/>
          <w:lang w:val="en-US"/>
        </w:rPr>
        <w:t>UTRAN</w:t>
      </w:r>
      <w:r w:rsidRPr="009C6CB7">
        <w:rPr>
          <w:bCs/>
          <w:lang w:val="en-US"/>
        </w:rPr>
        <w:t xml:space="preserve"> networks are decommissioned</w:t>
      </w:r>
      <w:bookmarkEnd w:id="44"/>
    </w:p>
    <w:p w14:paraId="34E793A0" w14:textId="30C9E769" w:rsidR="00980547" w:rsidRDefault="00980547" w:rsidP="00980547">
      <w:pPr>
        <w:pStyle w:val="Heading3"/>
      </w:pPr>
      <w:bookmarkStart w:id="45" w:name="_Toc159223486"/>
      <w:bookmarkStart w:id="46" w:name="_Toc175927415"/>
      <w:r>
        <w:t>5.</w:t>
      </w:r>
      <w:r w:rsidR="00AB48E5">
        <w:t>1</w:t>
      </w:r>
      <w:r>
        <w:t>.1</w:t>
      </w:r>
      <w:r>
        <w:tab/>
        <w:t>Introduction</w:t>
      </w:r>
      <w:bookmarkEnd w:id="45"/>
      <w:bookmarkEnd w:id="46"/>
    </w:p>
    <w:p w14:paraId="331726CF" w14:textId="77777777" w:rsidR="00980547" w:rsidRPr="00D31179" w:rsidRDefault="00980547" w:rsidP="001A4DF5">
      <w:r>
        <w:t xml:space="preserve">This solution addresses the security </w:t>
      </w:r>
      <w:r w:rsidRPr="00385149">
        <w:t>requirement in key issue#1 on</w:t>
      </w:r>
      <w:r>
        <w:t xml:space="preserve"> s</w:t>
      </w:r>
      <w:r w:rsidRPr="009C6CB7">
        <w:t>ecurely notif</w:t>
      </w:r>
      <w:r w:rsidRPr="009C6CB7">
        <w:rPr>
          <w:rFonts w:hint="eastAsia"/>
        </w:rPr>
        <w:t>ication</w:t>
      </w:r>
      <w:r w:rsidRPr="009C6CB7">
        <w:t xml:space="preserve"> </w:t>
      </w:r>
      <w:r w:rsidRPr="009C6CB7">
        <w:rPr>
          <w:rFonts w:hint="eastAsia"/>
        </w:rPr>
        <w:t>to</w:t>
      </w:r>
      <w:r w:rsidRPr="009C6CB7">
        <w:t xml:space="preserve"> UE when the </w:t>
      </w:r>
      <w:r>
        <w:t xml:space="preserve">GERAN or UTRAN </w:t>
      </w:r>
      <w:r w:rsidRPr="009C6CB7">
        <w:t>networks are decommissioned</w:t>
      </w:r>
      <w:r>
        <w:t>.</w:t>
      </w:r>
    </w:p>
    <w:p w14:paraId="7C32CEB2" w14:textId="77777777" w:rsidR="00406157" w:rsidRDefault="00406157" w:rsidP="00DD451E">
      <w:pPr>
        <w:pStyle w:val="Heading3"/>
      </w:pPr>
      <w:bookmarkStart w:id="47" w:name="_Toc159223487"/>
      <w:bookmarkStart w:id="48" w:name="_Toc159223488"/>
      <w:bookmarkStart w:id="49" w:name="_Toc175927416"/>
      <w:r>
        <w:t>5.1.2</w:t>
      </w:r>
      <w:r>
        <w:tab/>
        <w:t>Details</w:t>
      </w:r>
      <w:bookmarkEnd w:id="47"/>
      <w:bookmarkEnd w:id="49"/>
    </w:p>
    <w:p w14:paraId="44306BCA" w14:textId="77777777" w:rsidR="00406157" w:rsidRDefault="00406157" w:rsidP="00DD451E">
      <w:r>
        <w:t xml:space="preserve">The UE performs the registration procedure when it is connecting to the LTE or 5G network. During this procedure, the network indicates to the UE about the information on whether GERAN or UTRAN is decommissioned in a secure message, i.e., Registration Accept. </w:t>
      </w:r>
    </w:p>
    <w:p w14:paraId="10A3F83B" w14:textId="533C07A4" w:rsidR="00406157" w:rsidRDefault="00406157" w:rsidP="00406157">
      <w:bookmarkStart w:id="50" w:name="MCCQCTEMPBM_00000028"/>
      <w:r>
        <w:t>The current Registration Accept message content is referring to Clause 8.2.7 in TS 24.501</w:t>
      </w:r>
      <w:r w:rsidRPr="00AB48E5">
        <w:t>[</w:t>
      </w:r>
      <w:r w:rsidRPr="001A4DF5">
        <w:t>6</w:t>
      </w:r>
      <w:r w:rsidRPr="00AB48E5">
        <w:t>].</w:t>
      </w:r>
      <w:r>
        <w:t xml:space="preserve"> With the new indication, the new Registration Accept message is as below: </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80547" w:rsidRPr="005F7EB0" w14:paraId="40D66891"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0"/>
          <w:p w14:paraId="3A628517" w14:textId="77777777" w:rsidR="00980547" w:rsidRPr="005F7EB0" w:rsidRDefault="00980547" w:rsidP="00D02D2E">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098A1D6" w14:textId="77777777" w:rsidR="00980547" w:rsidRPr="005F7EB0" w:rsidRDefault="00980547" w:rsidP="00D02D2E">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A8590D2" w14:textId="77777777" w:rsidR="00980547" w:rsidRPr="005F7EB0" w:rsidRDefault="00980547" w:rsidP="00D02D2E">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885A" w14:textId="77777777" w:rsidR="00980547" w:rsidRPr="005F7EB0" w:rsidRDefault="00980547" w:rsidP="00D02D2E">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A8CA25" w14:textId="77777777" w:rsidR="00980547" w:rsidRPr="005F7EB0" w:rsidRDefault="00980547" w:rsidP="00D02D2E">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E5FEB64" w14:textId="77777777" w:rsidR="00980547" w:rsidRPr="005F7EB0" w:rsidRDefault="00980547" w:rsidP="00D02D2E">
            <w:pPr>
              <w:pStyle w:val="TAH"/>
            </w:pPr>
            <w:r w:rsidRPr="005F7EB0">
              <w:t>Length</w:t>
            </w:r>
          </w:p>
        </w:tc>
      </w:tr>
      <w:tr w:rsidR="00980547" w:rsidRPr="005F7EB0" w14:paraId="3690F2B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66BA6" w14:textId="77777777" w:rsidR="00980547" w:rsidRPr="005F7EB0"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0CAB80" w14:textId="77777777" w:rsidR="00980547" w:rsidRPr="005F7EB0" w:rsidRDefault="00980547" w:rsidP="00D02D2E">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F1C326F" w14:textId="77777777" w:rsidR="00980547" w:rsidRPr="005F7EB0" w:rsidRDefault="00980547" w:rsidP="00D02D2E">
            <w:pPr>
              <w:pStyle w:val="TAL"/>
            </w:pPr>
            <w:r w:rsidRPr="005F7EB0">
              <w:t>Extended protocol discriminator</w:t>
            </w:r>
          </w:p>
          <w:p w14:paraId="47C77323" w14:textId="77777777" w:rsidR="00980547" w:rsidRPr="005F7EB0" w:rsidRDefault="00980547" w:rsidP="00D02D2E">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998E300"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495650"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D80F056" w14:textId="77777777" w:rsidR="00980547" w:rsidRPr="005F7EB0" w:rsidRDefault="00980547" w:rsidP="00D02D2E">
            <w:pPr>
              <w:pStyle w:val="TAC"/>
            </w:pPr>
            <w:r w:rsidRPr="005F7EB0">
              <w:t>1</w:t>
            </w:r>
          </w:p>
        </w:tc>
      </w:tr>
      <w:tr w:rsidR="00980547" w:rsidRPr="005F7EB0" w14:paraId="285C499E"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BBA699"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F33929" w14:textId="77777777" w:rsidR="00980547" w:rsidRPr="00CE60D4" w:rsidRDefault="00980547" w:rsidP="00D02D2E">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7BE4C437" w14:textId="77777777" w:rsidR="00980547" w:rsidRPr="00CE60D4" w:rsidRDefault="00980547" w:rsidP="00D02D2E">
            <w:pPr>
              <w:pStyle w:val="TAL"/>
            </w:pPr>
            <w:r w:rsidRPr="00CE60D4">
              <w:t>Security header type</w:t>
            </w:r>
          </w:p>
          <w:p w14:paraId="12486885" w14:textId="77777777" w:rsidR="00980547" w:rsidRPr="00CE60D4" w:rsidRDefault="00980547" w:rsidP="00D02D2E">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EDE7793"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9E4A9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A1984B" w14:textId="77777777" w:rsidR="00980547" w:rsidRPr="005F7EB0" w:rsidRDefault="00980547" w:rsidP="00D02D2E">
            <w:pPr>
              <w:pStyle w:val="TAC"/>
            </w:pPr>
            <w:r w:rsidRPr="005F7EB0">
              <w:t>1/2</w:t>
            </w:r>
          </w:p>
        </w:tc>
      </w:tr>
      <w:tr w:rsidR="00980547" w:rsidRPr="005F7EB0" w14:paraId="68FB8A04"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80FA1A"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07B121" w14:textId="77777777" w:rsidR="00980547" w:rsidRPr="00CE60D4" w:rsidRDefault="00980547" w:rsidP="00D02D2E">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423183B" w14:textId="77777777" w:rsidR="00980547" w:rsidRPr="00CE60D4" w:rsidRDefault="00980547" w:rsidP="00D02D2E">
            <w:pPr>
              <w:pStyle w:val="TAL"/>
            </w:pPr>
            <w:r w:rsidRPr="00CE60D4">
              <w:t>Spare half octet</w:t>
            </w:r>
          </w:p>
          <w:p w14:paraId="51654FB9" w14:textId="77777777" w:rsidR="00980547" w:rsidRPr="00CE60D4" w:rsidRDefault="00980547" w:rsidP="00D02D2E">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36B04034"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9BD61F"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F7224D3" w14:textId="77777777" w:rsidR="00980547" w:rsidRPr="005F7EB0" w:rsidRDefault="00980547" w:rsidP="00D02D2E">
            <w:pPr>
              <w:pStyle w:val="TAC"/>
            </w:pPr>
            <w:r w:rsidRPr="005F7EB0">
              <w:t>1/2</w:t>
            </w:r>
          </w:p>
        </w:tc>
      </w:tr>
      <w:tr w:rsidR="00980547" w:rsidRPr="005F7EB0" w14:paraId="289CD05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EAB3B7"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FD3B6A" w14:textId="77777777" w:rsidR="00980547" w:rsidRPr="00CE60D4" w:rsidRDefault="00980547" w:rsidP="00D02D2E">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FDD135F" w14:textId="77777777" w:rsidR="00980547" w:rsidRPr="00CE60D4" w:rsidRDefault="00980547" w:rsidP="00D02D2E">
            <w:pPr>
              <w:pStyle w:val="TAL"/>
            </w:pPr>
            <w:r w:rsidRPr="00CE60D4">
              <w:t>Message type</w:t>
            </w:r>
          </w:p>
          <w:p w14:paraId="4F3CF063" w14:textId="77777777" w:rsidR="00980547" w:rsidRPr="00CE60D4" w:rsidRDefault="00980547" w:rsidP="00D02D2E">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6FDEEDBD" w14:textId="77777777" w:rsidR="00980547" w:rsidRPr="005F7EB0" w:rsidRDefault="00980547" w:rsidP="00D02D2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6535B74" w14:textId="77777777" w:rsidR="00980547" w:rsidRPr="005F7EB0" w:rsidRDefault="00980547" w:rsidP="00D02D2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6E84B47" w14:textId="77777777" w:rsidR="00980547" w:rsidRPr="005F7EB0" w:rsidRDefault="00980547" w:rsidP="00D02D2E">
            <w:pPr>
              <w:pStyle w:val="TAC"/>
            </w:pPr>
            <w:r w:rsidRPr="005F7EB0">
              <w:t>1</w:t>
            </w:r>
          </w:p>
        </w:tc>
      </w:tr>
      <w:tr w:rsidR="00980547" w:rsidRPr="005F7EB0" w14:paraId="71882B22"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16283" w14:textId="77777777" w:rsidR="00980547" w:rsidRPr="00CE60D4" w:rsidRDefault="00980547" w:rsidP="00D02D2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5D0B51" w14:textId="77777777" w:rsidR="00980547" w:rsidRPr="00CE60D4" w:rsidRDefault="00980547" w:rsidP="00D02D2E">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987E018" w14:textId="77777777" w:rsidR="00980547" w:rsidRPr="00CE60D4" w:rsidRDefault="00980547" w:rsidP="00D02D2E">
            <w:pPr>
              <w:pStyle w:val="TAL"/>
            </w:pPr>
            <w:r w:rsidRPr="00CE60D4">
              <w:t>5GS registration result</w:t>
            </w:r>
          </w:p>
          <w:p w14:paraId="3CACBF01" w14:textId="77777777" w:rsidR="00980547" w:rsidRPr="00CE60D4" w:rsidRDefault="00980547" w:rsidP="00D02D2E">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4A284B60" w14:textId="77777777" w:rsidR="00980547" w:rsidRPr="005F7EB0" w:rsidRDefault="00980547" w:rsidP="00D02D2E">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6E07CB1" w14:textId="77777777" w:rsidR="00980547" w:rsidRPr="005F7EB0" w:rsidRDefault="00980547" w:rsidP="00D02D2E">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6D1C4B78" w14:textId="77777777" w:rsidR="00980547" w:rsidRPr="005F7EB0" w:rsidRDefault="00980547" w:rsidP="00D02D2E">
            <w:pPr>
              <w:pStyle w:val="TAC"/>
              <w:rPr>
                <w:lang w:eastAsia="ja-JP"/>
              </w:rPr>
            </w:pPr>
            <w:r w:rsidRPr="005F7EB0">
              <w:rPr>
                <w:lang w:eastAsia="ja-JP"/>
              </w:rPr>
              <w:t>2</w:t>
            </w:r>
          </w:p>
        </w:tc>
      </w:tr>
      <w:tr w:rsidR="00980547" w:rsidRPr="005F7EB0" w14:paraId="189C5CFA"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BB0F7" w14:textId="77777777" w:rsidR="00980547" w:rsidRPr="00CE60D4" w:rsidRDefault="00980547" w:rsidP="00D02D2E">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FF09FB6" w14:textId="77777777" w:rsidR="00980547" w:rsidRPr="00CE60D4" w:rsidRDefault="00980547" w:rsidP="00D02D2E">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2D2BFADC" w14:textId="77777777" w:rsidR="00980547" w:rsidRPr="00CE60D4" w:rsidRDefault="00980547" w:rsidP="00D02D2E">
            <w:pPr>
              <w:pStyle w:val="TAL"/>
            </w:pPr>
            <w:r w:rsidRPr="00CE60D4">
              <w:t>5GS mobile identity</w:t>
            </w:r>
          </w:p>
          <w:p w14:paraId="0B43996D" w14:textId="77777777" w:rsidR="00980547" w:rsidRPr="00CE60D4" w:rsidRDefault="00980547" w:rsidP="00D02D2E">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3B61935C" w14:textId="77777777" w:rsidR="00980547" w:rsidRPr="005F7EB0" w:rsidRDefault="00980547" w:rsidP="00D02D2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5F0312" w14:textId="77777777" w:rsidR="00980547" w:rsidRPr="005F7EB0" w:rsidRDefault="00980547" w:rsidP="00D02D2E">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D058A6D" w14:textId="77777777" w:rsidR="00980547" w:rsidRPr="005F7EB0" w:rsidRDefault="00980547" w:rsidP="00D02D2E">
            <w:pPr>
              <w:pStyle w:val="TAC"/>
            </w:pPr>
            <w:r w:rsidRPr="005F7EB0">
              <w:t>1</w:t>
            </w:r>
            <w:r>
              <w:t>4</w:t>
            </w:r>
          </w:p>
        </w:tc>
      </w:tr>
      <w:tr w:rsidR="00980547" w14:paraId="599BE0F9" w14:textId="77777777" w:rsidTr="00D02D2E">
        <w:trPr>
          <w:cantSplit/>
          <w:jc w:val="center"/>
        </w:trPr>
        <w:tc>
          <w:tcPr>
            <w:tcW w:w="9357" w:type="dxa"/>
            <w:gridSpan w:val="6"/>
            <w:tcBorders>
              <w:top w:val="single" w:sz="6" w:space="0" w:color="000000"/>
              <w:left w:val="single" w:sz="6" w:space="0" w:color="000000"/>
              <w:bottom w:val="single" w:sz="6" w:space="0" w:color="000000"/>
              <w:right w:val="single" w:sz="6" w:space="0" w:color="000000"/>
            </w:tcBorders>
          </w:tcPr>
          <w:p w14:paraId="41A7B372" w14:textId="77777777" w:rsidR="00980547" w:rsidRPr="00EC66BC" w:rsidRDefault="00980547" w:rsidP="00D02D2E">
            <w:pPr>
              <w:pStyle w:val="TAC"/>
            </w:pPr>
            <w:r>
              <w:t>……</w:t>
            </w:r>
          </w:p>
        </w:tc>
      </w:tr>
      <w:tr w:rsidR="00980547" w14:paraId="55746C97"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29203" w14:textId="77777777" w:rsidR="00980547" w:rsidRPr="00EC66BC" w:rsidRDefault="00980547" w:rsidP="00D02D2E">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F7869F5" w14:textId="77777777" w:rsidR="00980547" w:rsidRPr="00EC66BC" w:rsidRDefault="00980547" w:rsidP="00D02D2E">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4985D949" w14:textId="77777777" w:rsidR="00980547" w:rsidRDefault="00980547" w:rsidP="00D02D2E">
            <w:pPr>
              <w:pStyle w:val="TAL"/>
            </w:pPr>
            <w:r>
              <w:t>List of PLMNs to be used in disaster condition</w:t>
            </w:r>
          </w:p>
          <w:p w14:paraId="2EED93F9" w14:textId="77777777" w:rsidR="00980547" w:rsidRPr="00EC66BC" w:rsidRDefault="00980547" w:rsidP="00D02D2E">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6B5271C0" w14:textId="77777777" w:rsidR="00980547" w:rsidRPr="00EC66BC" w:rsidRDefault="00980547" w:rsidP="00D02D2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E2B8BA" w14:textId="77777777" w:rsidR="00980547" w:rsidRPr="00EC66BC" w:rsidRDefault="00980547" w:rsidP="00D02D2E">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18D599A7" w14:textId="77777777" w:rsidR="00980547" w:rsidRPr="00EC66BC" w:rsidRDefault="00980547" w:rsidP="00D02D2E">
            <w:pPr>
              <w:pStyle w:val="TAC"/>
            </w:pPr>
            <w:r>
              <w:t>2</w:t>
            </w:r>
            <w:r w:rsidRPr="0030007F">
              <w:t>-n</w:t>
            </w:r>
          </w:p>
        </w:tc>
      </w:tr>
      <w:tr w:rsidR="00980547" w14:paraId="08B93BF6" w14:textId="77777777" w:rsidTr="00D02D2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6BD49" w14:textId="77777777" w:rsidR="00980547" w:rsidRPr="001A4DF5" w:rsidRDefault="00980547" w:rsidP="00D02D2E">
            <w:pPr>
              <w:pStyle w:val="TAL"/>
            </w:pPr>
            <w:r w:rsidRPr="001A4DF5">
              <w:t>TBD</w:t>
            </w:r>
          </w:p>
        </w:tc>
        <w:tc>
          <w:tcPr>
            <w:tcW w:w="2835" w:type="dxa"/>
            <w:tcBorders>
              <w:top w:val="single" w:sz="6" w:space="0" w:color="000000"/>
              <w:left w:val="single" w:sz="6" w:space="0" w:color="000000"/>
              <w:bottom w:val="single" w:sz="6" w:space="0" w:color="000000"/>
              <w:right w:val="single" w:sz="6" w:space="0" w:color="000000"/>
            </w:tcBorders>
          </w:tcPr>
          <w:p w14:paraId="5C4890F4" w14:textId="77777777" w:rsidR="00980547" w:rsidRPr="001A4DF5" w:rsidRDefault="00980547" w:rsidP="00D02D2E">
            <w:pPr>
              <w:pStyle w:val="TAL"/>
            </w:pPr>
            <w:r w:rsidRPr="001A4DF5">
              <w:t>List of decommissioned RAT</w:t>
            </w:r>
          </w:p>
        </w:tc>
        <w:tc>
          <w:tcPr>
            <w:tcW w:w="3119" w:type="dxa"/>
            <w:tcBorders>
              <w:top w:val="single" w:sz="6" w:space="0" w:color="000000"/>
              <w:left w:val="single" w:sz="6" w:space="0" w:color="000000"/>
              <w:bottom w:val="single" w:sz="6" w:space="0" w:color="000000"/>
              <w:right w:val="single" w:sz="6" w:space="0" w:color="000000"/>
            </w:tcBorders>
          </w:tcPr>
          <w:p w14:paraId="66EDCF28" w14:textId="40FDFFC3" w:rsidR="00980547" w:rsidRPr="001A4DF5" w:rsidRDefault="00406157" w:rsidP="00D02D2E">
            <w:pPr>
              <w:pStyle w:val="TAL"/>
            </w:pPr>
            <w:r w:rsidRPr="001A4DF5">
              <w:t>List of decommissioned RAT</w:t>
            </w:r>
          </w:p>
        </w:tc>
        <w:tc>
          <w:tcPr>
            <w:tcW w:w="1134" w:type="dxa"/>
            <w:tcBorders>
              <w:top w:val="single" w:sz="6" w:space="0" w:color="000000"/>
              <w:left w:val="single" w:sz="6" w:space="0" w:color="000000"/>
              <w:bottom w:val="single" w:sz="6" w:space="0" w:color="000000"/>
              <w:right w:val="single" w:sz="6" w:space="0" w:color="000000"/>
            </w:tcBorders>
          </w:tcPr>
          <w:p w14:paraId="4C312EA9" w14:textId="77777777" w:rsidR="00980547" w:rsidRPr="001A4DF5" w:rsidRDefault="00980547" w:rsidP="00D02D2E">
            <w:pPr>
              <w:pStyle w:val="TAC"/>
            </w:pPr>
            <w:r w:rsidRPr="001A4DF5">
              <w:t>O</w:t>
            </w:r>
          </w:p>
        </w:tc>
        <w:tc>
          <w:tcPr>
            <w:tcW w:w="851" w:type="dxa"/>
            <w:tcBorders>
              <w:top w:val="single" w:sz="6" w:space="0" w:color="000000"/>
              <w:left w:val="single" w:sz="6" w:space="0" w:color="000000"/>
              <w:bottom w:val="single" w:sz="6" w:space="0" w:color="000000"/>
              <w:right w:val="single" w:sz="6" w:space="0" w:color="000000"/>
            </w:tcBorders>
          </w:tcPr>
          <w:p w14:paraId="15D7F046" w14:textId="77777777" w:rsidR="00980547" w:rsidRPr="001A4DF5" w:rsidRDefault="00980547" w:rsidP="00D02D2E">
            <w:pPr>
              <w:pStyle w:val="TAC"/>
            </w:pPr>
            <w:r w:rsidRPr="001A4DF5">
              <w:t>TLV</w:t>
            </w:r>
          </w:p>
        </w:tc>
        <w:tc>
          <w:tcPr>
            <w:tcW w:w="851" w:type="dxa"/>
            <w:tcBorders>
              <w:top w:val="single" w:sz="6" w:space="0" w:color="000000"/>
              <w:left w:val="single" w:sz="6" w:space="0" w:color="000000"/>
              <w:bottom w:val="single" w:sz="6" w:space="0" w:color="000000"/>
              <w:right w:val="single" w:sz="6" w:space="0" w:color="000000"/>
            </w:tcBorders>
          </w:tcPr>
          <w:p w14:paraId="18296FF8" w14:textId="77777777" w:rsidR="00980547" w:rsidRPr="001A4DF5" w:rsidRDefault="00980547" w:rsidP="00D02D2E">
            <w:pPr>
              <w:pStyle w:val="TAC"/>
            </w:pPr>
            <w:r w:rsidRPr="001A4DF5">
              <w:t>2-n</w:t>
            </w:r>
          </w:p>
        </w:tc>
      </w:tr>
    </w:tbl>
    <w:p w14:paraId="453E0F0E" w14:textId="77777777" w:rsidR="00980547" w:rsidRDefault="00980547" w:rsidP="00980547">
      <w:pPr>
        <w:pStyle w:val="EditorsNote"/>
        <w:ind w:left="0" w:firstLine="0"/>
        <w:rPr>
          <w:color w:val="auto"/>
        </w:rPr>
      </w:pPr>
    </w:p>
    <w:p w14:paraId="4EEE4AC9" w14:textId="6B49A5DE" w:rsidR="00823C89" w:rsidRPr="00883017" w:rsidRDefault="00823C89" w:rsidP="00823C89">
      <w:r>
        <w:t xml:space="preserve">This service is supposed to be provided for all the UEs when operators enable it. </w:t>
      </w:r>
      <w:r w:rsidRPr="00883017">
        <w:t xml:space="preserve">The UE ensures that no connection is established with decommissioned RATs. </w:t>
      </w:r>
    </w:p>
    <w:p w14:paraId="74DE4C67" w14:textId="66A1F938" w:rsidR="00823C89" w:rsidRPr="00883017" w:rsidRDefault="00B93DC2" w:rsidP="00B93DC2">
      <w:pPr>
        <w:pStyle w:val="NO"/>
      </w:pPr>
      <w:r>
        <w:t>NOTE</w:t>
      </w:r>
      <w:r w:rsidR="00823C89" w:rsidRPr="00883017">
        <w:t xml:space="preserve">: </w:t>
      </w:r>
      <w:r w:rsidR="00823C89" w:rsidRPr="00883017" w:rsidDel="00867E26">
        <w:t xml:space="preserve">How UE ensures this is </w:t>
      </w:r>
      <w:r>
        <w:t>not addressed in the present document</w:t>
      </w:r>
      <w:r w:rsidR="00823C89" w:rsidRPr="00883017" w:rsidDel="00867E26">
        <w:t>.</w:t>
      </w:r>
    </w:p>
    <w:p w14:paraId="0562DD47" w14:textId="25D8B851" w:rsidR="00980547" w:rsidRDefault="00980547" w:rsidP="00980547">
      <w:pPr>
        <w:pStyle w:val="Heading3"/>
      </w:pPr>
      <w:bookmarkStart w:id="51" w:name="_Toc175927417"/>
      <w:r>
        <w:t>5.</w:t>
      </w:r>
      <w:r w:rsidR="00AB48E5">
        <w:t>1</w:t>
      </w:r>
      <w:r>
        <w:t>.3</w:t>
      </w:r>
      <w:r>
        <w:tab/>
        <w:t>Evaluation</w:t>
      </w:r>
      <w:bookmarkEnd w:id="48"/>
      <w:bookmarkEnd w:id="51"/>
    </w:p>
    <w:p w14:paraId="51F912F4" w14:textId="77777777" w:rsidR="00722184" w:rsidRDefault="00722184" w:rsidP="00722184">
      <w:r>
        <w:t>This solution addresses the security requirement in key issue#1 with the impact only on UE and AMF. This solution applies to both LTE and 5G networks. The network uses a Registration Accept message to send the list of decommissioned RATs to the UE during a general UE Registration Procedure.</w:t>
      </w:r>
    </w:p>
    <w:p w14:paraId="5B58F3BB" w14:textId="77777777" w:rsidR="00722184" w:rsidRDefault="00722184" w:rsidP="00722184">
      <w:r>
        <w:t xml:space="preserve">This solution clarifies that the UE establishes a secure connection with the network using active RATs not on the decommissioned list. </w:t>
      </w:r>
    </w:p>
    <w:p w14:paraId="026CDDF4" w14:textId="77777777" w:rsidR="00980547" w:rsidRPr="00C0636B" w:rsidRDefault="00980547" w:rsidP="00B93DC2">
      <w:r>
        <w:t xml:space="preserve">This solution is not applied to legacy UEs.  </w:t>
      </w:r>
    </w:p>
    <w:p w14:paraId="4E3EDDCA" w14:textId="6A5FEB42" w:rsidR="00201A05" w:rsidRPr="00122AA6" w:rsidRDefault="009435C4" w:rsidP="00201A05">
      <w:pPr>
        <w:pStyle w:val="Heading2"/>
      </w:pPr>
      <w:bookmarkStart w:id="52" w:name="_Toc175927418"/>
      <w:r>
        <w:lastRenderedPageBreak/>
        <w:t>5</w:t>
      </w:r>
      <w:r w:rsidR="00201A05" w:rsidRPr="00122AA6">
        <w:t>.</w:t>
      </w:r>
      <w:r w:rsidR="00AB48E5">
        <w:t>2</w:t>
      </w:r>
      <w:r w:rsidR="00201A05" w:rsidRPr="00122AA6">
        <w:tab/>
        <w:t>Solution #</w:t>
      </w:r>
      <w:r w:rsidR="00AB48E5">
        <w:t>2</w:t>
      </w:r>
      <w:r w:rsidR="00201A05" w:rsidRPr="00122AA6">
        <w:t xml:space="preserve">: Provisioning of </w:t>
      </w:r>
      <w:r w:rsidR="00201A05" w:rsidRPr="00122AA6">
        <w:rPr>
          <w:rFonts w:eastAsia="Malgun Gothic"/>
        </w:rPr>
        <w:t>information on restricted RAT types using NAS message</w:t>
      </w:r>
      <w:bookmarkEnd w:id="52"/>
    </w:p>
    <w:p w14:paraId="5CCF7961" w14:textId="1EA0C994" w:rsidR="00201A05" w:rsidRPr="00122AA6" w:rsidRDefault="009435C4" w:rsidP="00201A05">
      <w:pPr>
        <w:pStyle w:val="Heading3"/>
      </w:pPr>
      <w:bookmarkStart w:id="53" w:name="_Toc175927419"/>
      <w:r>
        <w:t>5</w:t>
      </w:r>
      <w:r w:rsidR="00201A05" w:rsidRPr="00122AA6">
        <w:t>.</w:t>
      </w:r>
      <w:r w:rsidR="00AB48E5">
        <w:t>2</w:t>
      </w:r>
      <w:r w:rsidR="00201A05" w:rsidRPr="00122AA6">
        <w:t>.1</w:t>
      </w:r>
      <w:r w:rsidR="00201A05" w:rsidRPr="00122AA6">
        <w:tab/>
        <w:t>Introduction</w:t>
      </w:r>
      <w:bookmarkEnd w:id="53"/>
    </w:p>
    <w:p w14:paraId="1E7066C4" w14:textId="77777777" w:rsidR="00201A05" w:rsidRPr="00122AA6" w:rsidRDefault="00201A05" w:rsidP="00201A05">
      <w:r w:rsidRPr="00122AA6">
        <w:t>This solution addresses the security requirement of key issue#1. As the decommissioning can be performed in a phased manner by the MNO, this solution details a mechanism to inform the UE whether in that particular region (Tracking Area (TA)) network supports GERAN and/or UTRAN.</w:t>
      </w:r>
    </w:p>
    <w:p w14:paraId="731E630E" w14:textId="058782D1" w:rsidR="00406157" w:rsidRPr="00122AA6" w:rsidRDefault="00406157" w:rsidP="00406157">
      <w:pPr>
        <w:pStyle w:val="Heading3"/>
      </w:pPr>
      <w:bookmarkStart w:id="54" w:name="_Toc175927420"/>
      <w:r>
        <w:t>5</w:t>
      </w:r>
      <w:r w:rsidRPr="00122AA6">
        <w:t>.</w:t>
      </w:r>
      <w:r>
        <w:t>2</w:t>
      </w:r>
      <w:r w:rsidRPr="00122AA6">
        <w:t>.2</w:t>
      </w:r>
      <w:r w:rsidRPr="00122AA6">
        <w:tab/>
      </w:r>
      <w:r>
        <w:t>D</w:t>
      </w:r>
      <w:r w:rsidRPr="00122AA6">
        <w:t>etails</w:t>
      </w:r>
      <w:bookmarkEnd w:id="54"/>
    </w:p>
    <w:p w14:paraId="4217FBBC" w14:textId="77777777" w:rsidR="00201A05" w:rsidRPr="00122AA6" w:rsidRDefault="00201A05" w:rsidP="00201A05">
      <w:r w:rsidRPr="00122AA6">
        <w:t>In this solution, the network notifies the UE during Attach/Registration procedure (for the TAI/list of TAIs included in the Attach/Registration accept message or for the entire PLMN).</w:t>
      </w:r>
    </w:p>
    <w:bookmarkStart w:id="55" w:name="MCCQCTEMPBM_00000031"/>
    <w:p w14:paraId="5AA30079" w14:textId="77777777" w:rsidR="00201A05" w:rsidRDefault="00201A05" w:rsidP="001638CD">
      <w:pPr>
        <w:pStyle w:val="TH"/>
      </w:pPr>
      <w:r>
        <w:object w:dxaOrig="9924" w:dyaOrig="4128" w14:anchorId="5B39A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0.35pt" o:ole="">
            <v:imagedata r:id="rId11" o:title=""/>
          </v:shape>
          <o:OLEObject Type="Embed" ProgID="Visio.Drawing.15" ShapeID="_x0000_i1025" DrawAspect="Content" ObjectID="_1786541702" r:id="rId12"/>
        </w:object>
      </w:r>
      <w:bookmarkEnd w:id="55"/>
    </w:p>
    <w:p w14:paraId="3A55F80D" w14:textId="39221B06" w:rsidR="00201A05" w:rsidRPr="00356582" w:rsidRDefault="00201A05" w:rsidP="001638CD">
      <w:pPr>
        <w:pStyle w:val="TF"/>
      </w:pPr>
      <w:bookmarkStart w:id="56" w:name="MCCQCTEMPBM_00000030"/>
      <w:r w:rsidRPr="00356582">
        <w:rPr>
          <w:rFonts w:eastAsia="Malgun Gothic"/>
        </w:rPr>
        <w:t>Figure 6.</w:t>
      </w:r>
      <w:r w:rsidR="00AB48E5">
        <w:rPr>
          <w:rFonts w:eastAsia="Malgun Gothic"/>
        </w:rPr>
        <w:t>2</w:t>
      </w:r>
      <w:r w:rsidRPr="00356582">
        <w:rPr>
          <w:rFonts w:eastAsia="Malgun Gothic"/>
        </w:rPr>
        <w:t xml:space="preserve">.2-1: UE is notified about the restricted </w:t>
      </w:r>
      <w:r>
        <w:rPr>
          <w:rFonts w:eastAsia="Malgun Gothic"/>
        </w:rPr>
        <w:t>RAT</w:t>
      </w:r>
      <w:r w:rsidRPr="00356582">
        <w:rPr>
          <w:rFonts w:eastAsia="Malgun Gothic"/>
        </w:rPr>
        <w:t xml:space="preserve"> types (GERAN/UTRAN) in </w:t>
      </w:r>
      <w:r>
        <w:rPr>
          <w:rFonts w:eastAsia="Malgun Gothic"/>
        </w:rPr>
        <w:t>Attach/R</w:t>
      </w:r>
      <w:r w:rsidRPr="00356582">
        <w:rPr>
          <w:rFonts w:eastAsia="Malgun Gothic"/>
        </w:rPr>
        <w:t>egistration accept message</w:t>
      </w:r>
    </w:p>
    <w:bookmarkEnd w:id="56"/>
    <w:p w14:paraId="0F19D940" w14:textId="6C73947C" w:rsidR="00201A05" w:rsidRPr="005E6148" w:rsidRDefault="00201A05" w:rsidP="00201A05">
      <w:r w:rsidRPr="005E6148">
        <w:t>During attach or registration procedure the network indicates to the UE about the information on restricted RAT types (i.e., GERAN/UTRAN) in attach or registration accept message for the TAI or included list of TAIs or for the entire PLMN, as shown in Figure 6.</w:t>
      </w:r>
      <w:r w:rsidR="00AB48E5">
        <w:t>2</w:t>
      </w:r>
      <w:r w:rsidRPr="005E6148">
        <w:t>.2-1. The restricted RAT types are excluded in any follow-up procedures by the UE.</w:t>
      </w:r>
    </w:p>
    <w:p w14:paraId="1ACEDC73" w14:textId="0CF5BAE5" w:rsidR="00201A05" w:rsidRPr="00122AA6" w:rsidRDefault="009435C4" w:rsidP="00201A05">
      <w:pPr>
        <w:pStyle w:val="Heading3"/>
      </w:pPr>
      <w:bookmarkStart w:id="57" w:name="_Toc175927421"/>
      <w:r>
        <w:t>5</w:t>
      </w:r>
      <w:r w:rsidR="00201A05" w:rsidRPr="00122AA6">
        <w:t>.</w:t>
      </w:r>
      <w:r w:rsidR="00AB48E5">
        <w:t>2</w:t>
      </w:r>
      <w:r w:rsidR="00201A05" w:rsidRPr="00122AA6">
        <w:t>.3</w:t>
      </w:r>
      <w:r w:rsidR="00201A05" w:rsidRPr="00122AA6">
        <w:tab/>
        <w:t>Evaluation</w:t>
      </w:r>
      <w:bookmarkEnd w:id="57"/>
    </w:p>
    <w:p w14:paraId="0CEBE3F3"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44C41FEC" w14:textId="64B335F6" w:rsidR="00AB48E5" w:rsidRPr="00122AA6" w:rsidRDefault="00201A05" w:rsidP="001A4DF5">
      <w:r w:rsidRPr="00122AA6">
        <w:t>Impacts:</w:t>
      </w:r>
    </w:p>
    <w:p w14:paraId="6E49AB39" w14:textId="71A263E4" w:rsidR="00201A05" w:rsidRPr="00122AA6" w:rsidRDefault="00B93DC2" w:rsidP="00B93DC2">
      <w:pPr>
        <w:pStyle w:val="B1"/>
      </w:pPr>
      <w:r>
        <w:t>a)</w:t>
      </w:r>
      <w:r>
        <w:tab/>
      </w:r>
      <w:r w:rsidR="00201A05" w:rsidRPr="00122AA6">
        <w:t>The solution has impact on the UE and the AMF/MME.</w:t>
      </w:r>
    </w:p>
    <w:p w14:paraId="1B3AA365" w14:textId="7127014F" w:rsidR="00201A05" w:rsidRPr="00122AA6" w:rsidRDefault="00B93DC2" w:rsidP="00B93DC2">
      <w:pPr>
        <w:pStyle w:val="B1"/>
      </w:pPr>
      <w:r>
        <w:t>b)</w:t>
      </w:r>
      <w:r>
        <w:tab/>
      </w:r>
      <w:r w:rsidR="00201A05" w:rsidRPr="00122AA6">
        <w:t>This solution does not address the problem for legacy devices</w:t>
      </w:r>
    </w:p>
    <w:p w14:paraId="339B0C92" w14:textId="051C7941" w:rsidR="00201A05" w:rsidRDefault="00B93DC2" w:rsidP="00B93DC2">
      <w:pPr>
        <w:pStyle w:val="B1"/>
      </w:pPr>
      <w:r>
        <w:t>c)</w:t>
      </w:r>
      <w:r>
        <w:tab/>
      </w:r>
      <w:r w:rsidR="00201A05" w:rsidRPr="00122AA6">
        <w:t>This solution works even in roaming scenarios.</w:t>
      </w:r>
    </w:p>
    <w:p w14:paraId="5E3DFD53" w14:textId="1881E872" w:rsidR="00201A05" w:rsidRPr="00122AA6" w:rsidRDefault="00B93DC2" w:rsidP="00B93DC2">
      <w:pPr>
        <w:pStyle w:val="B1"/>
      </w:pPr>
      <w:r>
        <w:t>d)</w:t>
      </w:r>
      <w:r>
        <w:tab/>
      </w:r>
      <w:r w:rsidR="00201A05" w:rsidRPr="001A17C3">
        <w:t>This solution uses TA for information on decommissioned RATs, when the network performs decommissioning in a phased manner.</w:t>
      </w:r>
    </w:p>
    <w:p w14:paraId="04CBC939" w14:textId="10DB5201" w:rsidR="000A487B" w:rsidRDefault="000A487B" w:rsidP="000A487B">
      <w:pPr>
        <w:pStyle w:val="Heading2"/>
      </w:pPr>
      <w:bookmarkStart w:id="58" w:name="_Toc175927422"/>
      <w:r>
        <w:lastRenderedPageBreak/>
        <w:t>5.3</w:t>
      </w:r>
      <w:r>
        <w:tab/>
        <w:t xml:space="preserve">Solution #3: Mitigation against </w:t>
      </w:r>
      <w:r w:rsidRPr="002840E8">
        <w:t>bidding down attacks from LTE/NR to decommissioned GERAN/UTRAN</w:t>
      </w:r>
      <w:bookmarkEnd w:id="58"/>
    </w:p>
    <w:p w14:paraId="18F35265" w14:textId="77777777" w:rsidR="000A487B" w:rsidRPr="002A09F3" w:rsidRDefault="000A487B" w:rsidP="00883017">
      <w:pPr>
        <w:pStyle w:val="Heading3"/>
      </w:pPr>
      <w:bookmarkStart w:id="59" w:name="_Toc175927423"/>
      <w:r>
        <w:t>5.3.1</w:t>
      </w:r>
      <w:r>
        <w:tab/>
        <w:t>Introduction</w:t>
      </w:r>
      <w:bookmarkEnd w:id="59"/>
    </w:p>
    <w:p w14:paraId="1D830770" w14:textId="1C2A28BD" w:rsidR="00AB48E5" w:rsidRDefault="006F49DC" w:rsidP="001A4DF5">
      <w:r>
        <w:t>This solution proposes the following:</w:t>
      </w:r>
    </w:p>
    <w:p w14:paraId="19018D88" w14:textId="677E44DE" w:rsidR="003D3D1A" w:rsidRDefault="00B93DC2" w:rsidP="00B93DC2">
      <w:pPr>
        <w:pStyle w:val="B1"/>
      </w:pPr>
      <w:r>
        <w:t>-</w:t>
      </w:r>
      <w:r>
        <w:tab/>
      </w:r>
      <w:r w:rsidR="006F49DC">
        <w:t>When UE sends NAS registration request to the 5G core network, after successful NAS security context establishment with serving network, the serving network sends decommissioned RATs information to the UE along with registration accept message.</w:t>
      </w:r>
    </w:p>
    <w:p w14:paraId="59A706E2" w14:textId="4B195369" w:rsidR="006F49DC" w:rsidRDefault="00B93DC2" w:rsidP="00B93DC2">
      <w:pPr>
        <w:pStyle w:val="B3"/>
      </w:pPr>
      <w:r>
        <w:t>-</w:t>
      </w:r>
      <w:r>
        <w:tab/>
      </w:r>
      <w:r w:rsidR="006F49DC">
        <w:t>In case of LTE, similar information can be included along with successful response to attach message.</w:t>
      </w:r>
    </w:p>
    <w:p w14:paraId="73592170" w14:textId="11804E8F" w:rsidR="003D3D1A" w:rsidRDefault="00B93DC2" w:rsidP="00B93DC2">
      <w:pPr>
        <w:pStyle w:val="B1"/>
      </w:pPr>
      <w:r>
        <w:t>-</w:t>
      </w:r>
      <w:r>
        <w:tab/>
      </w:r>
      <w:r w:rsidR="006F49DC">
        <w:t>When UE receives this information about decommissioned RATs, it updates the cell search criteria to ensure that decommissioned RATs are not selected during cell search.</w:t>
      </w:r>
    </w:p>
    <w:p w14:paraId="054AC8D8" w14:textId="32AACC07" w:rsidR="006F49DC" w:rsidRDefault="00B93DC2" w:rsidP="00B93DC2">
      <w:pPr>
        <w:pStyle w:val="B1"/>
      </w:pPr>
      <w:r>
        <w:t>-</w:t>
      </w:r>
      <w:r>
        <w:tab/>
      </w:r>
      <w:r w:rsidR="006F49DC">
        <w:t>After this information is available with the UE, till it moves to another serving network where such decommissioned RATs information is either empty or different, UE can ignore any redirection message to move the UE to any of the decommissioned RATs.</w:t>
      </w:r>
    </w:p>
    <w:p w14:paraId="2107C4D0" w14:textId="1133B29C" w:rsidR="006F49DC" w:rsidRDefault="00B93DC2" w:rsidP="00B93DC2">
      <w:pPr>
        <w:pStyle w:val="B1"/>
      </w:pPr>
      <w:r>
        <w:t>-</w:t>
      </w:r>
      <w:r>
        <w:tab/>
      </w:r>
      <w:r w:rsidR="006F49DC">
        <w:t>When UE moves to another serving network, if it receives an empty list or a different list of decommissioned RATs, it updates the cell search criteria accordingly.</w:t>
      </w:r>
    </w:p>
    <w:p w14:paraId="5420B87E" w14:textId="5BA81980" w:rsidR="000A487B" w:rsidRPr="004D23AB" w:rsidRDefault="000A487B" w:rsidP="000A487B">
      <w:pPr>
        <w:pStyle w:val="Heading3"/>
      </w:pPr>
      <w:bookmarkStart w:id="60" w:name="_Toc175927424"/>
      <w:r>
        <w:lastRenderedPageBreak/>
        <w:t>5</w:t>
      </w:r>
      <w:r w:rsidRPr="004D23AB">
        <w:t>.</w:t>
      </w:r>
      <w:r>
        <w:t>3</w:t>
      </w:r>
      <w:r w:rsidRPr="004D23AB">
        <w:t>.</w:t>
      </w:r>
      <w:r>
        <w:t>2</w:t>
      </w:r>
      <w:r w:rsidRPr="004D23AB">
        <w:tab/>
      </w:r>
      <w:r>
        <w:t>D</w:t>
      </w:r>
      <w:r w:rsidRPr="004D23AB">
        <w:t>etails</w:t>
      </w:r>
      <w:bookmarkEnd w:id="60"/>
    </w:p>
    <w:p w14:paraId="7478B77A" w14:textId="77777777" w:rsidR="006F49DC" w:rsidRDefault="006F49DC" w:rsidP="00B93DC2">
      <w:pPr>
        <w:pStyle w:val="TH"/>
      </w:pPr>
      <w:r>
        <w:object w:dxaOrig="12351" w:dyaOrig="18501" w14:anchorId="6BE1BAF4">
          <v:shape id="_x0000_i1026" type="#_x0000_t75" style="width:416.35pt;height:624.2pt" o:ole="">
            <v:imagedata r:id="rId13" o:title=""/>
          </v:shape>
          <o:OLEObject Type="Embed" ProgID="Visio.Drawing.15" ShapeID="_x0000_i1026" DrawAspect="Content" ObjectID="_1786541703" r:id="rId14"/>
        </w:object>
      </w:r>
    </w:p>
    <w:p w14:paraId="5623A746" w14:textId="14254459" w:rsidR="006F49DC" w:rsidRDefault="006F49DC" w:rsidP="00B93DC2">
      <w:pPr>
        <w:pStyle w:val="TF"/>
      </w:pPr>
      <w:r>
        <w:t>Figure</w:t>
      </w:r>
      <w:r w:rsidR="003D3D1A">
        <w:t xml:space="preserve"> 6.3.1-</w:t>
      </w:r>
      <w:bookmarkStart w:id="61" w:name="MCCQCTEMPBM_00000032"/>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61"/>
      <w:r>
        <w:t>: Message flow showing steps to avoid UEs from connecting to decommissioned RATs</w:t>
      </w:r>
    </w:p>
    <w:p w14:paraId="30D50E42" w14:textId="77777777" w:rsidR="006F49DC" w:rsidRDefault="006F49DC" w:rsidP="001A4DF5">
      <w:r>
        <w:lastRenderedPageBreak/>
        <w:t xml:space="preserve">In the above message flow, the message flow till NAS Security context establishment is as per legacy procedures. This message flow includes the possible scenario when, as soon as UE powers on, UE connects with a FBS which can perform bidding down attack to a decommissioned RAT. </w:t>
      </w:r>
    </w:p>
    <w:p w14:paraId="7890CE0B" w14:textId="1E1DC822" w:rsidR="006F49DC" w:rsidRDefault="00B93DC2" w:rsidP="00B93DC2">
      <w:pPr>
        <w:pStyle w:val="B1"/>
      </w:pPr>
      <w:r>
        <w:t>-</w:t>
      </w:r>
      <w:r>
        <w:tab/>
      </w:r>
      <w:r w:rsidR="006F49DC">
        <w:t>After NAS registration is complete, as part of NAS registration accept, the serving network informs the UE about the decommissioned RATs.</w:t>
      </w:r>
    </w:p>
    <w:p w14:paraId="37B69E72" w14:textId="2AE3C28A" w:rsidR="00887070" w:rsidRDefault="006F49DC" w:rsidP="00B93DC2">
      <w:pPr>
        <w:pStyle w:val="B2"/>
      </w:pPr>
      <w:r>
        <w:t>UE updates the cell search criteria according to the list of decommissioned RATs to ensure that it does not select any cell belonging to those RATs.</w:t>
      </w:r>
    </w:p>
    <w:p w14:paraId="055E4C62" w14:textId="5699231B" w:rsidR="006F49DC" w:rsidRDefault="00B93DC2" w:rsidP="00B93DC2">
      <w:pPr>
        <w:pStyle w:val="B1"/>
      </w:pPr>
      <w:r>
        <w:t>-</w:t>
      </w:r>
      <w:r>
        <w:tab/>
      </w:r>
      <w:r w:rsidR="006F49DC">
        <w:t xml:space="preserve">After UE moves to RRC Idle state, when it goes through the RRC connection procedure again and if it receives RRC redirection </w:t>
      </w:r>
      <w:r w:rsidR="00887070">
        <w:t xml:space="preserve">message attempting to redirect the UE to </w:t>
      </w:r>
      <w:r>
        <w:t>GPRS/UMTS</w:t>
      </w:r>
      <w:r w:rsidR="00887070">
        <w:t xml:space="preserve"> RAT, it</w:t>
      </w:r>
      <w:r w:rsidR="006F49DC">
        <w:t xml:space="preserve"> can ignore that message.</w:t>
      </w:r>
    </w:p>
    <w:p w14:paraId="36934D37" w14:textId="1FAABF06" w:rsidR="00552B0B" w:rsidRDefault="00552B0B" w:rsidP="00883017">
      <w:pPr>
        <w:pStyle w:val="NO"/>
      </w:pPr>
      <w:r>
        <w:t>NOTE</w:t>
      </w:r>
      <w:r w:rsidR="00B93DC2">
        <w:t xml:space="preserve"> 1</w:t>
      </w:r>
      <w:r>
        <w:t>: T</w:t>
      </w:r>
      <w:r w:rsidRPr="00EE3A6D">
        <w:t>he UE gets th</w:t>
      </w:r>
      <w:r>
        <w:t>e</w:t>
      </w:r>
      <w:r w:rsidRPr="00EE3A6D">
        <w:t xml:space="preserve"> information </w:t>
      </w:r>
      <w:r>
        <w:t xml:space="preserve">about decommissioned RATs </w:t>
      </w:r>
      <w:r w:rsidRPr="00EE3A6D">
        <w:t>and uses it to prevent insecure downgrades. How the UE does this is up to the implementation</w:t>
      </w:r>
      <w:r>
        <w:t>.</w:t>
      </w:r>
    </w:p>
    <w:p w14:paraId="0C48060C" w14:textId="16136659" w:rsidR="006F49DC" w:rsidRDefault="00B93DC2" w:rsidP="00B93DC2">
      <w:pPr>
        <w:pStyle w:val="NO"/>
      </w:pPr>
      <w:r>
        <w:t>NOTE 2</w:t>
      </w:r>
      <w:r w:rsidR="006F49DC" w:rsidRPr="009D794D">
        <w:t xml:space="preserve">: whether an FBS can redirect the connected victim UE to 2/3G RATs is </w:t>
      </w:r>
      <w:r>
        <w:t>not addressed in the present document</w:t>
      </w:r>
      <w:r w:rsidR="006F49DC" w:rsidRPr="009D794D">
        <w:t>.</w:t>
      </w:r>
    </w:p>
    <w:p w14:paraId="276B37D6" w14:textId="5845FFC0" w:rsidR="000A487B" w:rsidRDefault="000A487B" w:rsidP="000A487B">
      <w:pPr>
        <w:pStyle w:val="Heading3"/>
      </w:pPr>
      <w:bookmarkStart w:id="62" w:name="_Toc175927425"/>
      <w:r>
        <w:t>5</w:t>
      </w:r>
      <w:r w:rsidRPr="004D23AB">
        <w:t>.</w:t>
      </w:r>
      <w:r>
        <w:t>3</w:t>
      </w:r>
      <w:r w:rsidRPr="004D23AB">
        <w:t>.</w:t>
      </w:r>
      <w:r>
        <w:t>3</w:t>
      </w:r>
      <w:r w:rsidRPr="004D23AB">
        <w:tab/>
      </w:r>
      <w:r>
        <w:t>Evaluation</w:t>
      </w:r>
      <w:bookmarkEnd w:id="62"/>
    </w:p>
    <w:p w14:paraId="5333D25E" w14:textId="77777777" w:rsidR="006F49DC" w:rsidRPr="001A4DF5" w:rsidRDefault="006F49DC" w:rsidP="001A4DF5">
      <w:pPr>
        <w:rPr>
          <w:noProof/>
        </w:rPr>
      </w:pPr>
      <w:r w:rsidRPr="001A4DF5">
        <w:rPr>
          <w:noProof/>
        </w:rPr>
        <w:t>This solution ensures that when UE is roaming, it receives the list of decommissioned RATs from the serving network. UE uses this information to update the cell search criteria, and hence, this ensures that the UE does not connect to decommissioned RATs. Also, UEs can use this information to ignore redicrection messages.</w:t>
      </w:r>
    </w:p>
    <w:p w14:paraId="363B1B93" w14:textId="77777777" w:rsidR="006F49DC" w:rsidRPr="001A4DF5" w:rsidRDefault="006F49DC" w:rsidP="001A4DF5">
      <w:pPr>
        <w:rPr>
          <w:noProof/>
        </w:rPr>
      </w:pPr>
      <w:r w:rsidRPr="001A4DF5">
        <w:rPr>
          <w:noProof/>
        </w:rPr>
        <w:t>This solution does not address the problem for legacy devices.</w:t>
      </w:r>
    </w:p>
    <w:p w14:paraId="149DB4D1" w14:textId="77777777" w:rsidR="006F49DC" w:rsidRPr="001A4DF5" w:rsidRDefault="006F49DC" w:rsidP="001A4DF5">
      <w:pPr>
        <w:rPr>
          <w:noProof/>
        </w:rPr>
      </w:pPr>
      <w:r w:rsidRPr="001A4DF5">
        <w:rPr>
          <w:noProof/>
        </w:rPr>
        <w:t>This solution impacts UEs and Core Network entities (serving AMF). Also, operators need to configure the decommissioned RAT information in serving AMFs according to the areas where older RATs are decommissioned.</w:t>
      </w:r>
    </w:p>
    <w:p w14:paraId="1D7E6578" w14:textId="0E2BA985" w:rsidR="006F49DC" w:rsidRDefault="006F49DC" w:rsidP="006F49DC">
      <w:pPr>
        <w:pStyle w:val="Heading2"/>
      </w:pPr>
      <w:bookmarkStart w:id="63" w:name="_Toc175927426"/>
      <w:r>
        <w:t>5.</w:t>
      </w:r>
      <w:r w:rsidR="003D3D1A">
        <w:t>4</w:t>
      </w:r>
      <w:r w:rsidRPr="004D3578">
        <w:tab/>
      </w:r>
      <w:r>
        <w:t>Solution #</w:t>
      </w:r>
      <w:r w:rsidR="003D3D1A">
        <w:t>4</w:t>
      </w:r>
      <w:r>
        <w:t xml:space="preserve">: </w:t>
      </w:r>
      <w:r>
        <w:rPr>
          <w:rFonts w:hint="eastAsia"/>
          <w:lang w:eastAsia="zh-CN"/>
        </w:rPr>
        <w:t>S</w:t>
      </w:r>
      <w:r w:rsidRPr="0087078E">
        <w:t>olution for mitigating GERAN UTRAN bidding down attack</w:t>
      </w:r>
      <w:bookmarkEnd w:id="63"/>
    </w:p>
    <w:p w14:paraId="58E8EE18" w14:textId="1420D3B5" w:rsidR="006F49DC" w:rsidRDefault="006F49DC" w:rsidP="006F49DC">
      <w:pPr>
        <w:pStyle w:val="Heading3"/>
      </w:pPr>
      <w:bookmarkStart w:id="64" w:name="_Toc175927427"/>
      <w:r>
        <w:t>5.</w:t>
      </w:r>
      <w:r w:rsidR="003D3D1A">
        <w:t>4</w:t>
      </w:r>
      <w:r>
        <w:t>.1</w:t>
      </w:r>
      <w:r>
        <w:tab/>
        <w:t>Introduction</w:t>
      </w:r>
      <w:bookmarkEnd w:id="64"/>
    </w:p>
    <w:p w14:paraId="3D2FBEA0" w14:textId="77777777" w:rsidR="006F49DC" w:rsidRDefault="006F49DC" w:rsidP="001A4DF5">
      <w:r>
        <w:rPr>
          <w:rFonts w:hint="eastAsia"/>
          <w:lang w:eastAsia="zh-CN"/>
        </w:rPr>
        <w:t>T</w:t>
      </w:r>
      <w:r>
        <w:rPr>
          <w:lang w:eastAsia="zh-CN"/>
        </w:rPr>
        <w:t xml:space="preserve">his solution addresses the key issue of </w:t>
      </w:r>
      <w:r w:rsidRPr="00122C42">
        <w:rPr>
          <w:lang w:eastAsia="zh-CN"/>
        </w:rPr>
        <w:t xml:space="preserve">bidding down attacks from LTE/NR to decommissioned GERAN/UTRAN  </w:t>
      </w:r>
    </w:p>
    <w:p w14:paraId="6BB0D790" w14:textId="0AD3473A" w:rsidR="006F49DC" w:rsidRPr="00967608" w:rsidRDefault="006F49DC" w:rsidP="001A4DF5">
      <w:pPr>
        <w:rPr>
          <w:noProof/>
        </w:rPr>
      </w:pPr>
      <w:r w:rsidRPr="00967608">
        <w:t xml:space="preserve">In this solution, the </w:t>
      </w:r>
      <w:r w:rsidRPr="00967608">
        <w:rPr>
          <w:lang w:eastAsia="zh-CN"/>
        </w:rPr>
        <w:t>n</w:t>
      </w:r>
      <w:r w:rsidRPr="00967608">
        <w:rPr>
          <w:rFonts w:hint="eastAsia"/>
          <w:lang w:eastAsia="zh-CN"/>
        </w:rPr>
        <w:t>etwork</w:t>
      </w:r>
      <w:r w:rsidRPr="00967608">
        <w:rPr>
          <w:lang w:eastAsia="zh-CN"/>
        </w:rPr>
        <w:t xml:space="preserve"> sends the </w:t>
      </w:r>
      <w:r w:rsidRPr="00967608">
        <w:rPr>
          <w:noProof/>
        </w:rPr>
        <w:t xml:space="preserve">list of </w:t>
      </w:r>
      <w:r w:rsidR="00B93DC2">
        <w:rPr>
          <w:noProof/>
        </w:rPr>
        <w:t>GPRS/UMTS</w:t>
      </w:r>
      <w:r w:rsidRPr="00967608">
        <w:rPr>
          <w:noProof/>
        </w:rPr>
        <w:t xml:space="preserve"> supporting PLMNs, list of </w:t>
      </w:r>
      <w:r w:rsidR="00B93DC2">
        <w:rPr>
          <w:noProof/>
        </w:rPr>
        <w:t>GPRS/UMTS</w:t>
      </w:r>
      <w:r w:rsidRPr="00967608">
        <w:rPr>
          <w:noProof/>
        </w:rPr>
        <w:t xml:space="preserve"> decommis</w:t>
      </w:r>
      <w:r w:rsidRPr="00967608">
        <w:rPr>
          <w:rFonts w:hint="eastAsia"/>
          <w:noProof/>
        </w:rPr>
        <w:t>s</w:t>
      </w:r>
      <w:r w:rsidRPr="00967608">
        <w:rPr>
          <w:noProof/>
        </w:rPr>
        <w:t xml:space="preserve">ioning PLMNs, and </w:t>
      </w:r>
      <w:r w:rsidR="00B93DC2">
        <w:rPr>
          <w:noProof/>
        </w:rPr>
        <w:t>GPRS/UMTS</w:t>
      </w:r>
      <w:r w:rsidRPr="00967608">
        <w:rPr>
          <w:noProof/>
        </w:rPr>
        <w:t xml:space="preserve"> </w:t>
      </w:r>
      <w:r w:rsidRPr="00B93DC2">
        <w:rPr>
          <w:noProof/>
        </w:rPr>
        <w:t>decommission</w:t>
      </w:r>
      <w:r w:rsidRPr="00B93DC2">
        <w:rPr>
          <w:rFonts w:hint="eastAsia"/>
          <w:noProof/>
        </w:rPr>
        <w:t>ing</w:t>
      </w:r>
      <w:r w:rsidRPr="00B93DC2">
        <w:rPr>
          <w:noProof/>
        </w:rPr>
        <w:t xml:space="preserve"> </w:t>
      </w:r>
      <w:r w:rsidRPr="00967608">
        <w:rPr>
          <w:noProof/>
        </w:rPr>
        <w:t>information of home PLMN to the UE.</w:t>
      </w:r>
    </w:p>
    <w:p w14:paraId="7A4AAE8A" w14:textId="77777777" w:rsidR="006F49DC" w:rsidRPr="00967608" w:rsidRDefault="006F49DC" w:rsidP="001A4DF5">
      <w:pPr>
        <w:rPr>
          <w:noProof/>
        </w:rPr>
      </w:pPr>
      <w:r w:rsidRPr="00967608">
        <w:rPr>
          <w:noProof/>
        </w:rPr>
        <w:t>The aforementioned information is delivered to the UE via registration accept message/UPU procedure.</w:t>
      </w:r>
    </w:p>
    <w:p w14:paraId="6BFB2EC0" w14:textId="2BFBF59B" w:rsidR="006F49DC" w:rsidRDefault="006F49DC" w:rsidP="006F49DC">
      <w:pPr>
        <w:pStyle w:val="Heading3"/>
      </w:pPr>
      <w:bookmarkStart w:id="65" w:name="_Toc175927428"/>
      <w:r>
        <w:t>5.</w:t>
      </w:r>
      <w:r w:rsidR="003D3D1A">
        <w:t>4</w:t>
      </w:r>
      <w:r>
        <w:t>.2</w:t>
      </w:r>
      <w:r>
        <w:tab/>
        <w:t>Details</w:t>
      </w:r>
      <w:bookmarkEnd w:id="65"/>
    </w:p>
    <w:p w14:paraId="3240A596" w14:textId="1D37E31E" w:rsidR="0047404A" w:rsidRDefault="0047404A" w:rsidP="0047404A">
      <w:pPr>
        <w:pStyle w:val="TF"/>
        <w:rPr>
          <w:noProof/>
        </w:rPr>
      </w:pPr>
    </w:p>
    <w:p w14:paraId="751D4913" w14:textId="77777777" w:rsidR="0047404A" w:rsidRDefault="0047404A" w:rsidP="00B93DC2">
      <w:pPr>
        <w:pStyle w:val="TH"/>
        <w:rPr>
          <w:noProof/>
        </w:rPr>
      </w:pPr>
      <w:r w:rsidRPr="004A58EB">
        <w:rPr>
          <w:noProof/>
        </w:rPr>
        <w:object w:dxaOrig="6991" w:dyaOrig="2926" w14:anchorId="73EBA5B2">
          <v:shape id="_x0000_i1027" type="#_x0000_t75" style="width:351.85pt;height:147.75pt" o:ole="">
            <v:imagedata r:id="rId15" o:title=""/>
          </v:shape>
          <o:OLEObject Type="Embed" ProgID="Visio.Drawing.15" ShapeID="_x0000_i1027" DrawAspect="Content" ObjectID="_1786541704" r:id="rId16"/>
        </w:object>
      </w:r>
    </w:p>
    <w:p w14:paraId="7F895915" w14:textId="19620C30" w:rsidR="0047404A" w:rsidRPr="00B70E0C" w:rsidRDefault="0047404A" w:rsidP="0047404A">
      <w:pPr>
        <w:pStyle w:val="TF"/>
        <w:rPr>
          <w:bCs/>
        </w:rPr>
      </w:pPr>
      <w:r>
        <w:t>Figure 5.</w:t>
      </w:r>
      <w:r>
        <w:rPr>
          <w:lang w:eastAsia="zh-CN"/>
        </w:rPr>
        <w:t>4</w:t>
      </w:r>
      <w:r>
        <w:rPr>
          <w:rFonts w:hint="eastAsia"/>
          <w:lang w:eastAsia="zh-CN"/>
        </w:rPr>
        <w:t>.2</w:t>
      </w:r>
      <w:r>
        <w:t>-1</w:t>
      </w:r>
      <w:r w:rsidRPr="007D323A">
        <w:t xml:space="preserve">: Procedure for </w:t>
      </w:r>
      <w:r>
        <w:t xml:space="preserve">mitigating </w:t>
      </w:r>
      <w:r w:rsidRPr="004A58EB">
        <w:t>fal</w:t>
      </w:r>
      <w:r>
        <w:t>s</w:t>
      </w:r>
      <w:r w:rsidRPr="004A58EB">
        <w:t xml:space="preserve">e base station in </w:t>
      </w:r>
      <w:r w:rsidR="00B93DC2">
        <w:t>GPRS/UMTS</w:t>
      </w:r>
      <w:r w:rsidRPr="004A58EB">
        <w:t xml:space="preserve"> </w:t>
      </w:r>
      <w:r>
        <w:t xml:space="preserve">decommissioning </w:t>
      </w:r>
      <w:r w:rsidRPr="004A58EB">
        <w:t>scenarios</w:t>
      </w:r>
    </w:p>
    <w:p w14:paraId="5F39DB17" w14:textId="30ECF052" w:rsidR="006F49DC" w:rsidRDefault="00133406" w:rsidP="00133406">
      <w:pPr>
        <w:pStyle w:val="B1"/>
        <w:rPr>
          <w:noProof/>
        </w:rPr>
      </w:pPr>
      <w:r>
        <w:rPr>
          <w:noProof/>
        </w:rPr>
        <w:t>1)</w:t>
      </w:r>
      <w:r>
        <w:rPr>
          <w:noProof/>
        </w:rPr>
        <w:tab/>
      </w:r>
      <w:r w:rsidR="006F49DC" w:rsidRPr="004A58EB">
        <w:rPr>
          <w:noProof/>
        </w:rPr>
        <w:t xml:space="preserve">The </w:t>
      </w:r>
      <w:r w:rsidR="006F49DC">
        <w:rPr>
          <w:noProof/>
        </w:rPr>
        <w:t xml:space="preserve">core </w:t>
      </w:r>
      <w:r w:rsidR="006F49DC">
        <w:rPr>
          <w:rFonts w:hint="eastAsia"/>
          <w:noProof/>
        </w:rPr>
        <w:t>network</w:t>
      </w:r>
      <w:r w:rsidR="006F49DC">
        <w:rPr>
          <w:noProof/>
        </w:rPr>
        <w:t xml:space="preserve"> </w:t>
      </w:r>
      <w:r w:rsidR="006F49DC">
        <w:rPr>
          <w:rFonts w:hint="eastAsia"/>
          <w:noProof/>
        </w:rPr>
        <w:t>function</w:t>
      </w:r>
      <w:r w:rsidR="006F49DC">
        <w:rPr>
          <w:noProof/>
        </w:rPr>
        <w:t xml:space="preserve"> </w:t>
      </w:r>
      <w:r w:rsidR="006F49DC" w:rsidRPr="004A58EB">
        <w:rPr>
          <w:noProof/>
        </w:rPr>
        <w:t>may send</w:t>
      </w:r>
      <w:r w:rsidR="006F49DC">
        <w:rPr>
          <w:noProof/>
        </w:rPr>
        <w:t xml:space="preserve"> a list of </w:t>
      </w:r>
      <w:r w:rsidR="00B93DC2">
        <w:rPr>
          <w:noProof/>
        </w:rPr>
        <w:t>GPRS/UMTS</w:t>
      </w:r>
      <w:r w:rsidR="006F49DC">
        <w:rPr>
          <w:noProof/>
        </w:rPr>
        <w:t xml:space="preserve"> supporting PLMNs (list-1), or a list of </w:t>
      </w:r>
      <w:r w:rsidR="00B93DC2">
        <w:rPr>
          <w:noProof/>
        </w:rPr>
        <w:t>GPRS/UMTS</w:t>
      </w:r>
      <w:r w:rsidR="006F49DC">
        <w:rPr>
          <w:noProof/>
        </w:rPr>
        <w:t xml:space="preserve"> decommissioning PLMNs (list-2), or</w:t>
      </w:r>
      <w:r w:rsidR="006F49DC" w:rsidRPr="004A58EB">
        <w:rPr>
          <w:noProof/>
        </w:rPr>
        <w:t xml:space="preserve"> </w:t>
      </w:r>
      <w:r w:rsidR="00B93DC2">
        <w:rPr>
          <w:noProof/>
        </w:rPr>
        <w:t>GPRS/UMTS</w:t>
      </w:r>
      <w:r w:rsidR="006F49DC" w:rsidRPr="004A58EB">
        <w:rPr>
          <w:noProof/>
        </w:rPr>
        <w:t xml:space="preserve"> decommission</w:t>
      </w:r>
      <w:r w:rsidR="006F49DC">
        <w:rPr>
          <w:noProof/>
        </w:rPr>
        <w:t>ing</w:t>
      </w:r>
      <w:r w:rsidR="006F49DC" w:rsidRPr="004A58EB">
        <w:rPr>
          <w:noProof/>
        </w:rPr>
        <w:t xml:space="preserve"> information of the home network to the UE. </w:t>
      </w:r>
    </w:p>
    <w:p w14:paraId="08E50449" w14:textId="0A355F26" w:rsidR="006F49DC" w:rsidRDefault="00133406" w:rsidP="00133406">
      <w:pPr>
        <w:pStyle w:val="B2"/>
        <w:rPr>
          <w:noProof/>
        </w:rPr>
      </w:pPr>
      <w:r>
        <w:rPr>
          <w:noProof/>
        </w:rPr>
        <w:t>-</w:t>
      </w:r>
      <w:r>
        <w:rPr>
          <w:noProof/>
        </w:rPr>
        <w:tab/>
      </w:r>
      <w:r w:rsidR="006F49DC">
        <w:rPr>
          <w:noProof/>
        </w:rPr>
        <w:t>List-1: t</w:t>
      </w:r>
      <w:r w:rsidR="006F49DC" w:rsidRPr="00A40FA5">
        <w:rPr>
          <w:noProof/>
        </w:rPr>
        <w:t xml:space="preserve">he list </w:t>
      </w:r>
      <w:r w:rsidR="006F49DC">
        <w:rPr>
          <w:noProof/>
        </w:rPr>
        <w:t xml:space="preserve">of </w:t>
      </w:r>
      <w:r w:rsidR="00B93DC2">
        <w:rPr>
          <w:noProof/>
        </w:rPr>
        <w:t>GPRS/UMTS</w:t>
      </w:r>
      <w:r w:rsidR="006F49DC">
        <w:rPr>
          <w:noProof/>
        </w:rPr>
        <w:t xml:space="preserve"> supporting PLMNs</w:t>
      </w:r>
      <w:r w:rsidR="006F49DC" w:rsidRPr="00A40FA5">
        <w:rPr>
          <w:noProof/>
        </w:rPr>
        <w:t xml:space="preserve"> contains the identit</w:t>
      </w:r>
      <w:r w:rsidR="006F49DC">
        <w:rPr>
          <w:noProof/>
        </w:rPr>
        <w:t>ies</w:t>
      </w:r>
      <w:r w:rsidR="006F49DC" w:rsidRPr="00A40FA5">
        <w:rPr>
          <w:noProof/>
        </w:rPr>
        <w:t xml:space="preserve"> </w:t>
      </w:r>
      <w:r w:rsidR="006F49DC">
        <w:rPr>
          <w:noProof/>
        </w:rPr>
        <w:t>of the PLMNs that still deploy and maintain the radio access technologies of</w:t>
      </w:r>
      <w:r w:rsidR="006F49DC" w:rsidRPr="00A40FA5">
        <w:rPr>
          <w:noProof/>
        </w:rPr>
        <w:t xml:space="preserve"> GERAN</w:t>
      </w:r>
      <w:r w:rsidR="006F49DC">
        <w:rPr>
          <w:noProof/>
        </w:rPr>
        <w:t>/GSM</w:t>
      </w:r>
      <w:r w:rsidR="006F49DC" w:rsidRPr="00A40FA5">
        <w:rPr>
          <w:noProof/>
        </w:rPr>
        <w:t xml:space="preserve"> and</w:t>
      </w:r>
      <w:r w:rsidR="006F49DC">
        <w:rPr>
          <w:noProof/>
        </w:rPr>
        <w:t>/or</w:t>
      </w:r>
      <w:r w:rsidR="006F49DC" w:rsidRPr="00A40FA5">
        <w:rPr>
          <w:noProof/>
        </w:rPr>
        <w:t xml:space="preserve"> UTRA.</w:t>
      </w:r>
      <w:r w:rsidR="006F49DC">
        <w:rPr>
          <w:noProof/>
        </w:rPr>
        <w:t xml:space="preserve"> </w:t>
      </w:r>
    </w:p>
    <w:p w14:paraId="54E20DF4" w14:textId="7CFAF1F3" w:rsidR="006F49DC" w:rsidRDefault="00133406" w:rsidP="00133406">
      <w:pPr>
        <w:pStyle w:val="B4"/>
        <w:rPr>
          <w:noProof/>
        </w:rPr>
      </w:pPr>
      <w:r>
        <w:rPr>
          <w:noProof/>
        </w:rPr>
        <w:t>-</w:t>
      </w:r>
      <w:r>
        <w:rPr>
          <w:noProof/>
        </w:rPr>
        <w:tab/>
      </w:r>
      <w:r w:rsidR="006F49DC">
        <w:rPr>
          <w:noProof/>
        </w:rPr>
        <w:t xml:space="preserve">If provided by the HPLMN, the list can contain all the PLMNs that have roaming agreement with the HPLMN and still support </w:t>
      </w:r>
      <w:r w:rsidR="00B93DC2">
        <w:rPr>
          <w:noProof/>
        </w:rPr>
        <w:t>GPRS/UMTS</w:t>
      </w:r>
      <w:r w:rsidR="006F49DC">
        <w:rPr>
          <w:noProof/>
        </w:rPr>
        <w:t xml:space="preserve">. The list may also contain the HPLMN of the UE if the HPLMN still maintains </w:t>
      </w:r>
      <w:r w:rsidR="00B93DC2">
        <w:rPr>
          <w:noProof/>
        </w:rPr>
        <w:t>GPRS/UMTS</w:t>
      </w:r>
      <w:r w:rsidR="006F49DC">
        <w:rPr>
          <w:noProof/>
        </w:rPr>
        <w:t>.</w:t>
      </w:r>
    </w:p>
    <w:p w14:paraId="7F3E34A2" w14:textId="051F2E45" w:rsidR="006F49DC" w:rsidRDefault="00133406" w:rsidP="00133406">
      <w:pPr>
        <w:pStyle w:val="B4"/>
        <w:rPr>
          <w:noProof/>
        </w:rPr>
      </w:pPr>
      <w:r>
        <w:rPr>
          <w:noProof/>
        </w:rPr>
        <w:t>-</w:t>
      </w:r>
      <w:r>
        <w:rPr>
          <w:noProof/>
        </w:rPr>
        <w:tab/>
      </w:r>
      <w:r w:rsidR="006F49DC">
        <w:rPr>
          <w:noProof/>
        </w:rPr>
        <w:t xml:space="preserve">If provided by the serving PLMN, the list can indicate that the serving PLMN which the UE is attached to still maintains </w:t>
      </w:r>
      <w:r w:rsidR="00B93DC2">
        <w:rPr>
          <w:noProof/>
        </w:rPr>
        <w:t>GPRS/UMTS</w:t>
      </w:r>
      <w:r w:rsidR="006F49DC">
        <w:rPr>
          <w:noProof/>
        </w:rPr>
        <w:t>.</w:t>
      </w:r>
    </w:p>
    <w:p w14:paraId="107639BE" w14:textId="10A7679B" w:rsidR="006F49DC" w:rsidRDefault="00133406" w:rsidP="00133406">
      <w:pPr>
        <w:pStyle w:val="NO"/>
        <w:rPr>
          <w:noProof/>
        </w:rPr>
      </w:pPr>
      <w:r>
        <w:rPr>
          <w:noProof/>
          <w:lang w:eastAsia="zh-CN"/>
        </w:rPr>
        <w:t>NOTE 1</w:t>
      </w:r>
      <w:r w:rsidR="006F49DC">
        <w:rPr>
          <w:noProof/>
        </w:rPr>
        <w:t xml:space="preserve">: Wether List-1 is sent to UE is </w:t>
      </w:r>
      <w:r>
        <w:rPr>
          <w:noProof/>
        </w:rPr>
        <w:t>not addressed here</w:t>
      </w:r>
    </w:p>
    <w:p w14:paraId="2291F07D" w14:textId="2C16D6D5" w:rsidR="006F49DC" w:rsidRDefault="00133406" w:rsidP="00133406">
      <w:pPr>
        <w:pStyle w:val="B2"/>
        <w:rPr>
          <w:noProof/>
        </w:rPr>
      </w:pPr>
      <w:r>
        <w:rPr>
          <w:noProof/>
        </w:rPr>
        <w:t>-</w:t>
      </w:r>
      <w:r>
        <w:rPr>
          <w:noProof/>
        </w:rPr>
        <w:tab/>
      </w:r>
      <w:r w:rsidR="006F49DC">
        <w:rPr>
          <w:noProof/>
        </w:rPr>
        <w:t>List-2: t</w:t>
      </w:r>
      <w:r w:rsidR="006F49DC" w:rsidRPr="00A40FA5">
        <w:rPr>
          <w:noProof/>
        </w:rPr>
        <w:t xml:space="preserve">he list </w:t>
      </w:r>
      <w:r w:rsidR="006F49DC">
        <w:rPr>
          <w:noProof/>
        </w:rPr>
        <w:t xml:space="preserve">of </w:t>
      </w:r>
      <w:r w:rsidR="00B93DC2">
        <w:rPr>
          <w:noProof/>
        </w:rPr>
        <w:t>GPRS/UMTS</w:t>
      </w:r>
      <w:r w:rsidR="006F49DC">
        <w:rPr>
          <w:noProof/>
        </w:rPr>
        <w:t xml:space="preserve"> decommissioning PLMNs</w:t>
      </w:r>
      <w:r w:rsidR="006F49DC" w:rsidRPr="00A40FA5">
        <w:rPr>
          <w:noProof/>
        </w:rPr>
        <w:t xml:space="preserve"> contains the identit</w:t>
      </w:r>
      <w:r w:rsidR="006F49DC">
        <w:rPr>
          <w:noProof/>
        </w:rPr>
        <w:t>ies</w:t>
      </w:r>
      <w:r w:rsidR="006F49DC" w:rsidRPr="00A40FA5">
        <w:rPr>
          <w:noProof/>
        </w:rPr>
        <w:t xml:space="preserve"> </w:t>
      </w:r>
      <w:r w:rsidR="006F49DC">
        <w:rPr>
          <w:noProof/>
        </w:rPr>
        <w:t>of the PLMNs that have decommissioned the radio access technologies of</w:t>
      </w:r>
      <w:r w:rsidR="006F49DC" w:rsidRPr="00A40FA5">
        <w:rPr>
          <w:noProof/>
        </w:rPr>
        <w:t xml:space="preserve"> GERAN</w:t>
      </w:r>
      <w:r w:rsidR="006F49DC">
        <w:rPr>
          <w:noProof/>
        </w:rPr>
        <w:t>/GSM</w:t>
      </w:r>
      <w:r w:rsidR="006F49DC" w:rsidRPr="00A40FA5">
        <w:rPr>
          <w:noProof/>
        </w:rPr>
        <w:t xml:space="preserve"> and</w:t>
      </w:r>
      <w:r w:rsidR="006F49DC">
        <w:rPr>
          <w:noProof/>
        </w:rPr>
        <w:t>/or</w:t>
      </w:r>
      <w:r w:rsidR="006F49DC" w:rsidRPr="00A40FA5">
        <w:rPr>
          <w:noProof/>
        </w:rPr>
        <w:t xml:space="preserve"> UTRA.</w:t>
      </w:r>
      <w:r w:rsidR="006F49DC" w:rsidRPr="00952AD8">
        <w:rPr>
          <w:noProof/>
        </w:rPr>
        <w:t xml:space="preserve"> </w:t>
      </w:r>
    </w:p>
    <w:p w14:paraId="53C3A34E" w14:textId="3D2E1D57" w:rsidR="006F49DC" w:rsidRDefault="00133406" w:rsidP="00133406">
      <w:pPr>
        <w:pStyle w:val="B4"/>
        <w:rPr>
          <w:noProof/>
        </w:rPr>
      </w:pPr>
      <w:r>
        <w:rPr>
          <w:noProof/>
        </w:rPr>
        <w:t>-</w:t>
      </w:r>
      <w:r>
        <w:rPr>
          <w:noProof/>
        </w:rPr>
        <w:tab/>
      </w:r>
      <w:r w:rsidR="006F49DC">
        <w:rPr>
          <w:noProof/>
        </w:rPr>
        <w:t>If provided by the HPLMN, the list can contain all the PLMNs that have roaming agreement with the HPLMN</w:t>
      </w:r>
      <w:r w:rsidR="006F49DC" w:rsidRPr="00503BC8">
        <w:rPr>
          <w:noProof/>
        </w:rPr>
        <w:t xml:space="preserve"> </w:t>
      </w:r>
      <w:r w:rsidR="006F49DC">
        <w:rPr>
          <w:noProof/>
        </w:rPr>
        <w:t xml:space="preserve">and have decommissioned </w:t>
      </w:r>
      <w:r w:rsidR="00B93DC2">
        <w:rPr>
          <w:noProof/>
        </w:rPr>
        <w:t>GPRS/UMTS</w:t>
      </w:r>
      <w:r w:rsidR="006F49DC">
        <w:rPr>
          <w:noProof/>
        </w:rPr>
        <w:t xml:space="preserve">. The list may also contain the home PLMN of the UE if the HPLMN has decommissioned </w:t>
      </w:r>
      <w:r w:rsidR="00B93DC2">
        <w:rPr>
          <w:noProof/>
        </w:rPr>
        <w:t>GPRS/UMTS</w:t>
      </w:r>
      <w:r w:rsidR="006F49DC">
        <w:rPr>
          <w:noProof/>
        </w:rPr>
        <w:t>.</w:t>
      </w:r>
    </w:p>
    <w:p w14:paraId="135CD482" w14:textId="022E6A97" w:rsidR="006F49DC" w:rsidRDefault="00133406" w:rsidP="00133406">
      <w:pPr>
        <w:pStyle w:val="B4"/>
        <w:rPr>
          <w:noProof/>
        </w:rPr>
      </w:pPr>
      <w:r>
        <w:rPr>
          <w:noProof/>
        </w:rPr>
        <w:t>-</w:t>
      </w:r>
      <w:r>
        <w:rPr>
          <w:noProof/>
        </w:rPr>
        <w:tab/>
      </w:r>
      <w:r w:rsidR="006F49DC">
        <w:rPr>
          <w:noProof/>
        </w:rPr>
        <w:t xml:space="preserve">If provided by the serving PLMN, the list can indicate that the serving PLMN which the UE is attached to has decommissioned </w:t>
      </w:r>
      <w:r w:rsidR="00B93DC2">
        <w:rPr>
          <w:noProof/>
        </w:rPr>
        <w:t>GPRS/UMTS</w:t>
      </w:r>
      <w:r w:rsidR="006F49DC">
        <w:rPr>
          <w:noProof/>
        </w:rPr>
        <w:t>.</w:t>
      </w:r>
    </w:p>
    <w:p w14:paraId="28D02A00" w14:textId="4ECF0046" w:rsidR="006F49DC" w:rsidRDefault="00C812F3" w:rsidP="00C812F3">
      <w:pPr>
        <w:pStyle w:val="B2"/>
        <w:rPr>
          <w:noProof/>
        </w:rPr>
      </w:pPr>
      <w:r>
        <w:rPr>
          <w:noProof/>
        </w:rPr>
        <w:t>-</w:t>
      </w:r>
      <w:r>
        <w:rPr>
          <w:noProof/>
        </w:rPr>
        <w:tab/>
      </w:r>
      <w:r w:rsidR="006F49DC" w:rsidRPr="004A58EB">
        <w:rPr>
          <w:noProof/>
        </w:rPr>
        <w:t xml:space="preserve">If the home network has </w:t>
      </w:r>
      <w:r w:rsidR="006F49DC">
        <w:rPr>
          <w:noProof/>
        </w:rPr>
        <w:t>decommissioned</w:t>
      </w:r>
      <w:r w:rsidR="006F49DC" w:rsidRPr="004A58EB">
        <w:rPr>
          <w:noProof/>
        </w:rPr>
        <w:t xml:space="preserve"> </w:t>
      </w:r>
      <w:r w:rsidR="00B93DC2">
        <w:rPr>
          <w:noProof/>
        </w:rPr>
        <w:t>GPRS/UMTS</w:t>
      </w:r>
      <w:r w:rsidR="006F49DC" w:rsidRPr="004A58EB">
        <w:rPr>
          <w:noProof/>
        </w:rPr>
        <w:t xml:space="preserve"> </w:t>
      </w:r>
      <w:r w:rsidR="006F49DC">
        <w:rPr>
          <w:noProof/>
        </w:rPr>
        <w:t>access technologies</w:t>
      </w:r>
      <w:r w:rsidR="006F49DC" w:rsidRPr="004A58EB">
        <w:rPr>
          <w:noProof/>
        </w:rPr>
        <w:t xml:space="preserve">, the </w:t>
      </w:r>
      <w:r w:rsidR="00B93DC2">
        <w:rPr>
          <w:noProof/>
        </w:rPr>
        <w:t>GPRS/UMTS</w:t>
      </w:r>
      <w:r w:rsidR="006F49DC" w:rsidRPr="004A58EB">
        <w:rPr>
          <w:noProof/>
        </w:rPr>
        <w:t xml:space="preserve"> decommission</w:t>
      </w:r>
      <w:r w:rsidR="006F49DC">
        <w:rPr>
          <w:noProof/>
        </w:rPr>
        <w:t>ing</w:t>
      </w:r>
      <w:r w:rsidR="006F49DC" w:rsidRPr="004A58EB">
        <w:rPr>
          <w:noProof/>
        </w:rPr>
        <w:t xml:space="preserve"> information may include the indication that </w:t>
      </w:r>
      <w:r w:rsidR="00B93DC2">
        <w:rPr>
          <w:noProof/>
        </w:rPr>
        <w:t>GPRS/UMTS</w:t>
      </w:r>
      <w:r w:rsidR="006F49DC" w:rsidRPr="004A58EB">
        <w:rPr>
          <w:noProof/>
        </w:rPr>
        <w:t xml:space="preserve"> </w:t>
      </w:r>
      <w:r w:rsidR="006F49DC">
        <w:rPr>
          <w:noProof/>
        </w:rPr>
        <w:t xml:space="preserve">has been </w:t>
      </w:r>
      <w:r w:rsidR="006F49DC" w:rsidRPr="004A58EB">
        <w:rPr>
          <w:noProof/>
        </w:rPr>
        <w:t>decommission</w:t>
      </w:r>
      <w:r w:rsidR="006F49DC">
        <w:rPr>
          <w:noProof/>
        </w:rPr>
        <w:t>ed</w:t>
      </w:r>
      <w:r w:rsidR="006F49DC" w:rsidRPr="004A58EB">
        <w:rPr>
          <w:noProof/>
        </w:rPr>
        <w:t xml:space="preserve"> in the home network or the indication that UE shall not select </w:t>
      </w:r>
      <w:r w:rsidR="006F49DC">
        <w:rPr>
          <w:noProof/>
        </w:rPr>
        <w:t xml:space="preserve">all </w:t>
      </w:r>
      <w:r w:rsidR="006F49DC" w:rsidRPr="004A58EB">
        <w:rPr>
          <w:noProof/>
        </w:rPr>
        <w:t>the GE</w:t>
      </w:r>
      <w:r w:rsidR="006F49DC">
        <w:rPr>
          <w:noProof/>
        </w:rPr>
        <w:t>R</w:t>
      </w:r>
      <w:r w:rsidR="006F49DC" w:rsidRPr="004A58EB">
        <w:rPr>
          <w:noProof/>
        </w:rPr>
        <w:t>AN/GSM</w:t>
      </w:r>
      <w:r w:rsidR="006F49DC">
        <w:rPr>
          <w:noProof/>
        </w:rPr>
        <w:t>/UTRA</w:t>
      </w:r>
      <w:r w:rsidR="006F49DC" w:rsidRPr="004A58EB">
        <w:rPr>
          <w:noProof/>
        </w:rPr>
        <w:t xml:space="preserve"> cells</w:t>
      </w:r>
      <w:r w:rsidR="006F49DC">
        <w:rPr>
          <w:noProof/>
        </w:rPr>
        <w:t xml:space="preserve">. </w:t>
      </w:r>
    </w:p>
    <w:p w14:paraId="54E7FDDE" w14:textId="77777777" w:rsidR="006F49DC" w:rsidRDefault="006F49DC" w:rsidP="001A4DF5">
      <w:pPr>
        <w:ind w:left="284" w:firstLine="284"/>
        <w:rPr>
          <w:noProof/>
        </w:rPr>
      </w:pPr>
      <w:r>
        <w:rPr>
          <w:rFonts w:hint="eastAsia"/>
          <w:noProof/>
          <w:lang w:eastAsia="zh-CN"/>
        </w:rPr>
        <w:t>The</w:t>
      </w:r>
      <w:r>
        <w:rPr>
          <w:noProof/>
        </w:rPr>
        <w:t xml:space="preserve"> message in step 1 may be delivered to the UE via the registration accept message or UPU procedure.</w:t>
      </w:r>
    </w:p>
    <w:p w14:paraId="63030C81" w14:textId="2F969992" w:rsidR="006F49DC" w:rsidRPr="00021288" w:rsidRDefault="00C812F3" w:rsidP="00C812F3">
      <w:pPr>
        <w:pStyle w:val="NO"/>
        <w:rPr>
          <w:lang w:eastAsia="zh-CN"/>
        </w:rPr>
      </w:pPr>
      <w:r>
        <w:rPr>
          <w:noProof/>
          <w:lang w:eastAsia="zh-CN"/>
        </w:rPr>
        <w:t>NOTE 2</w:t>
      </w:r>
      <w:r w:rsidR="006F49DC">
        <w:rPr>
          <w:noProof/>
        </w:rPr>
        <w:t>:</w:t>
      </w:r>
      <w:r w:rsidR="006F49DC" w:rsidRPr="00021288">
        <w:t xml:space="preserve"> it is </w:t>
      </w:r>
      <w:r>
        <w:t>not addressed here</w:t>
      </w:r>
      <w:r w:rsidR="006F49DC" w:rsidRPr="00021288">
        <w:t xml:space="preserve"> whether it is practical for an operator to maintain a list of decommissioned networks for all roaming partners </w:t>
      </w:r>
    </w:p>
    <w:p w14:paraId="413A4B2D" w14:textId="578F48D4" w:rsidR="0047404A" w:rsidRDefault="00C812F3" w:rsidP="00C812F3">
      <w:pPr>
        <w:pStyle w:val="NO"/>
      </w:pPr>
      <w:r>
        <w:t>NOTE 3</w:t>
      </w:r>
      <w:r w:rsidR="0047404A">
        <w:t xml:space="preserve">: it is </w:t>
      </w:r>
      <w:r>
        <w:t>not addressed here</w:t>
      </w:r>
      <w:r w:rsidR="0047404A">
        <w:t xml:space="preserve"> whether it is practical for a network to provide this huge list to the UEs.</w:t>
      </w:r>
    </w:p>
    <w:p w14:paraId="7462CE31" w14:textId="48DAF9AF" w:rsidR="0047404A" w:rsidRDefault="00C812F3" w:rsidP="00C812F3">
      <w:pPr>
        <w:pStyle w:val="NO"/>
      </w:pPr>
      <w:r>
        <w:t>NOTE 4</w:t>
      </w:r>
      <w:r w:rsidR="0047404A">
        <w:t xml:space="preserve">: </w:t>
      </w:r>
      <w:r w:rsidR="0047404A" w:rsidRPr="005B18A6">
        <w:t xml:space="preserve">Whether </w:t>
      </w:r>
      <w:r w:rsidR="0047404A">
        <w:t xml:space="preserve">and how </w:t>
      </w:r>
      <w:r w:rsidR="0047404A" w:rsidRPr="005B18A6">
        <w:t xml:space="preserve">a serving PLMN should have an agreement with the PLMNs that have a roaming agreement with HPLMN </w:t>
      </w:r>
      <w:r w:rsidR="0047404A">
        <w:t xml:space="preserve">is </w:t>
      </w:r>
      <w:r>
        <w:t>not addressed here</w:t>
      </w:r>
      <w:r w:rsidR="0047404A" w:rsidRPr="005B18A6">
        <w:t>.</w:t>
      </w:r>
    </w:p>
    <w:p w14:paraId="1E202776" w14:textId="29284662" w:rsidR="00B206CF" w:rsidRDefault="00AD532A" w:rsidP="00AD532A">
      <w:pPr>
        <w:pStyle w:val="B1"/>
        <w:rPr>
          <w:noProof/>
        </w:rPr>
      </w:pPr>
      <w:r>
        <w:rPr>
          <w:noProof/>
        </w:rPr>
        <w:t>2)</w:t>
      </w:r>
      <w:r>
        <w:rPr>
          <w:noProof/>
        </w:rPr>
        <w:tab/>
      </w:r>
      <w:r w:rsidR="006F49DC" w:rsidRPr="00405905">
        <w:rPr>
          <w:noProof/>
        </w:rPr>
        <w:t xml:space="preserve">If </w:t>
      </w:r>
      <w:r w:rsidR="006F49DC">
        <w:rPr>
          <w:noProof/>
        </w:rPr>
        <w:t xml:space="preserve">the </w:t>
      </w:r>
      <w:r w:rsidR="006F49DC" w:rsidRPr="00405905">
        <w:rPr>
          <w:noProof/>
        </w:rPr>
        <w:t>UE receives the list</w:t>
      </w:r>
      <w:r w:rsidR="006F49DC" w:rsidRPr="00551856">
        <w:rPr>
          <w:noProof/>
        </w:rPr>
        <w:t xml:space="preserve"> </w:t>
      </w:r>
      <w:r w:rsidR="006F49DC">
        <w:rPr>
          <w:noProof/>
        </w:rPr>
        <w:t xml:space="preserve">of </w:t>
      </w:r>
      <w:r w:rsidR="00B93DC2">
        <w:rPr>
          <w:noProof/>
        </w:rPr>
        <w:t>GPRS/UMTS</w:t>
      </w:r>
      <w:r w:rsidR="006F49DC">
        <w:rPr>
          <w:noProof/>
        </w:rPr>
        <w:t xml:space="preserve"> supporting PLMNs</w:t>
      </w:r>
      <w:r w:rsidR="006F49DC" w:rsidRPr="00405905">
        <w:rPr>
          <w:noProof/>
        </w:rPr>
        <w:t xml:space="preserve">, the UE shall only select the </w:t>
      </w:r>
      <w:r w:rsidR="006F49DC">
        <w:rPr>
          <w:noProof/>
        </w:rPr>
        <w:t xml:space="preserve">GSM/GERAN/UTRA cells broadcasting the </w:t>
      </w:r>
      <w:r w:rsidR="006F49DC" w:rsidRPr="00405905">
        <w:rPr>
          <w:noProof/>
        </w:rPr>
        <w:t>PLMN</w:t>
      </w:r>
      <w:r w:rsidR="006F49DC">
        <w:rPr>
          <w:noProof/>
        </w:rPr>
        <w:t xml:space="preserve"> ID</w:t>
      </w:r>
      <w:r w:rsidR="006F49DC" w:rsidRPr="00405905">
        <w:rPr>
          <w:noProof/>
        </w:rPr>
        <w:t xml:space="preserve">s </w:t>
      </w:r>
      <w:r w:rsidR="006F49DC">
        <w:rPr>
          <w:noProof/>
        </w:rPr>
        <w:t xml:space="preserve">in list-1 (because the GSM/GERAN/UTRA cell broadcasting the </w:t>
      </w:r>
      <w:r w:rsidR="006F49DC" w:rsidRPr="00405905">
        <w:rPr>
          <w:noProof/>
        </w:rPr>
        <w:t>PLMN</w:t>
      </w:r>
      <w:r w:rsidR="006F49DC">
        <w:rPr>
          <w:noProof/>
        </w:rPr>
        <w:t xml:space="preserve"> ID</w:t>
      </w:r>
      <w:r w:rsidR="006F49DC" w:rsidRPr="00405905">
        <w:rPr>
          <w:noProof/>
        </w:rPr>
        <w:t xml:space="preserve"> </w:t>
      </w:r>
      <w:r w:rsidR="006F49DC">
        <w:rPr>
          <w:noProof/>
        </w:rPr>
        <w:t>not in list-1 is considered to be forged by a false base station)</w:t>
      </w:r>
      <w:r w:rsidR="006F49DC" w:rsidRPr="00405905">
        <w:rPr>
          <w:noProof/>
        </w:rPr>
        <w:t>.</w:t>
      </w:r>
    </w:p>
    <w:p w14:paraId="16B5F19F" w14:textId="7CAAF56C" w:rsidR="00B206CF" w:rsidRDefault="00AD532A" w:rsidP="00AD532A">
      <w:pPr>
        <w:pStyle w:val="B3"/>
        <w:rPr>
          <w:noProof/>
        </w:rPr>
      </w:pPr>
      <w:r>
        <w:rPr>
          <w:noProof/>
        </w:rPr>
        <w:t>-</w:t>
      </w:r>
      <w:r>
        <w:rPr>
          <w:noProof/>
        </w:rPr>
        <w:tab/>
      </w:r>
      <w:r w:rsidR="006F49DC" w:rsidRPr="00405905">
        <w:rPr>
          <w:noProof/>
        </w:rPr>
        <w:t xml:space="preserve">If </w:t>
      </w:r>
      <w:r w:rsidR="006F49DC">
        <w:rPr>
          <w:noProof/>
        </w:rPr>
        <w:t xml:space="preserve">the </w:t>
      </w:r>
      <w:r w:rsidR="006F49DC" w:rsidRPr="00405905">
        <w:rPr>
          <w:noProof/>
        </w:rPr>
        <w:t>UE receives the list</w:t>
      </w:r>
      <w:r w:rsidR="006F49DC" w:rsidRPr="00551856">
        <w:rPr>
          <w:noProof/>
        </w:rPr>
        <w:t xml:space="preserve"> </w:t>
      </w:r>
      <w:r w:rsidR="006F49DC">
        <w:rPr>
          <w:noProof/>
        </w:rPr>
        <w:t xml:space="preserve">of </w:t>
      </w:r>
      <w:r w:rsidR="00B93DC2">
        <w:rPr>
          <w:noProof/>
        </w:rPr>
        <w:t>GPRS/UMTS</w:t>
      </w:r>
      <w:r w:rsidR="006F49DC">
        <w:rPr>
          <w:noProof/>
        </w:rPr>
        <w:t xml:space="preserve"> decommissioning PLMNs</w:t>
      </w:r>
      <w:r w:rsidR="006F49DC" w:rsidRPr="00405905">
        <w:rPr>
          <w:noProof/>
        </w:rPr>
        <w:t xml:space="preserve">, the UE shall </w:t>
      </w:r>
      <w:r w:rsidR="006F49DC">
        <w:rPr>
          <w:noProof/>
        </w:rPr>
        <w:t xml:space="preserve">not </w:t>
      </w:r>
      <w:r w:rsidR="006F49DC" w:rsidRPr="00405905">
        <w:rPr>
          <w:noProof/>
        </w:rPr>
        <w:t xml:space="preserve">select the </w:t>
      </w:r>
      <w:r w:rsidR="006F49DC">
        <w:rPr>
          <w:noProof/>
        </w:rPr>
        <w:t xml:space="preserve">GSM/GERAN/UTRA cells broadcasting the </w:t>
      </w:r>
      <w:r w:rsidR="006F49DC" w:rsidRPr="00405905">
        <w:rPr>
          <w:noProof/>
        </w:rPr>
        <w:t>PLMN</w:t>
      </w:r>
      <w:r w:rsidR="006F49DC">
        <w:rPr>
          <w:noProof/>
        </w:rPr>
        <w:t xml:space="preserve"> ID</w:t>
      </w:r>
      <w:r w:rsidR="006F49DC" w:rsidRPr="00405905">
        <w:rPr>
          <w:noProof/>
        </w:rPr>
        <w:t xml:space="preserve">s </w:t>
      </w:r>
      <w:r w:rsidR="006F49DC">
        <w:rPr>
          <w:noProof/>
        </w:rPr>
        <w:t xml:space="preserve">in list-2 (because the GSM/GERAN/UTRA cell broadcasting the </w:t>
      </w:r>
      <w:r w:rsidR="006F49DC" w:rsidRPr="00405905">
        <w:rPr>
          <w:noProof/>
        </w:rPr>
        <w:t>PLMN</w:t>
      </w:r>
      <w:r w:rsidR="006F49DC">
        <w:rPr>
          <w:noProof/>
        </w:rPr>
        <w:t xml:space="preserve"> ID</w:t>
      </w:r>
      <w:r w:rsidR="006F49DC" w:rsidRPr="00405905">
        <w:rPr>
          <w:noProof/>
        </w:rPr>
        <w:t xml:space="preserve"> </w:t>
      </w:r>
      <w:r w:rsidR="006F49DC">
        <w:rPr>
          <w:noProof/>
        </w:rPr>
        <w:t>in list-2 is considered to be forged by a false base station)</w:t>
      </w:r>
      <w:r w:rsidR="006F49DC" w:rsidRPr="00405905">
        <w:rPr>
          <w:noProof/>
        </w:rPr>
        <w:t>.</w:t>
      </w:r>
      <w:r w:rsidR="006F49DC">
        <w:rPr>
          <w:noProof/>
        </w:rPr>
        <w:t xml:space="preserve"> </w:t>
      </w:r>
    </w:p>
    <w:p w14:paraId="5F09167E" w14:textId="2CEFB478" w:rsidR="006F49DC" w:rsidRPr="00252843" w:rsidRDefault="00AD532A" w:rsidP="00AD532A">
      <w:pPr>
        <w:pStyle w:val="B3"/>
        <w:rPr>
          <w:noProof/>
        </w:rPr>
      </w:pPr>
      <w:r>
        <w:rPr>
          <w:noProof/>
        </w:rPr>
        <w:lastRenderedPageBreak/>
        <w:t>-</w:t>
      </w:r>
      <w:r>
        <w:rPr>
          <w:noProof/>
        </w:rPr>
        <w:tab/>
      </w:r>
      <w:r w:rsidR="006F49DC" w:rsidRPr="007326C3">
        <w:rPr>
          <w:noProof/>
        </w:rPr>
        <w:t xml:space="preserve">If the UE receives the </w:t>
      </w:r>
      <w:r w:rsidR="00B93DC2">
        <w:rPr>
          <w:noProof/>
        </w:rPr>
        <w:t>GPRS/UMTS</w:t>
      </w:r>
      <w:r w:rsidR="006F49DC" w:rsidRPr="007326C3">
        <w:rPr>
          <w:noProof/>
        </w:rPr>
        <w:t xml:space="preserve"> decommission</w:t>
      </w:r>
      <w:r w:rsidR="006F49DC">
        <w:rPr>
          <w:noProof/>
        </w:rPr>
        <w:t>ing</w:t>
      </w:r>
      <w:r w:rsidR="006F49DC" w:rsidRPr="007326C3">
        <w:rPr>
          <w:noProof/>
        </w:rPr>
        <w:t xml:space="preserve"> information of the home network, the UE shall not </w:t>
      </w:r>
      <w:r w:rsidR="006F49DC" w:rsidRPr="00252843">
        <w:rPr>
          <w:noProof/>
        </w:rPr>
        <w:t>select the GSM/GERAN</w:t>
      </w:r>
      <w:r w:rsidR="006F49DC">
        <w:rPr>
          <w:noProof/>
        </w:rPr>
        <w:t>/UTRA</w:t>
      </w:r>
      <w:r w:rsidR="006F49DC" w:rsidRPr="00252843">
        <w:rPr>
          <w:noProof/>
        </w:rPr>
        <w:t xml:space="preserve"> cell</w:t>
      </w:r>
      <w:r w:rsidR="006F49DC">
        <w:rPr>
          <w:noProof/>
        </w:rPr>
        <w:t xml:space="preserve"> (because the HPLMN does not support a successful </w:t>
      </w:r>
      <w:r w:rsidR="00B93DC2">
        <w:rPr>
          <w:noProof/>
        </w:rPr>
        <w:t>GPRS/UMTS</w:t>
      </w:r>
      <w:r w:rsidR="006F49DC">
        <w:rPr>
          <w:noProof/>
        </w:rPr>
        <w:t xml:space="preserve"> AKA for the UE)</w:t>
      </w:r>
      <w:r w:rsidR="006F49DC" w:rsidRPr="00252843">
        <w:rPr>
          <w:noProof/>
        </w:rPr>
        <w:t xml:space="preserve">. </w:t>
      </w:r>
    </w:p>
    <w:p w14:paraId="7AB0B88F" w14:textId="628CB20A" w:rsidR="006F49DC" w:rsidRDefault="006F49DC" w:rsidP="001A4DF5">
      <w:pPr>
        <w:pStyle w:val="NO"/>
        <w:rPr>
          <w:noProof/>
        </w:rPr>
      </w:pPr>
      <w:r>
        <w:rPr>
          <w:noProof/>
        </w:rPr>
        <w:t xml:space="preserve">NOTE </w:t>
      </w:r>
      <w:r w:rsidR="00AD532A">
        <w:rPr>
          <w:noProof/>
        </w:rPr>
        <w:t>5</w:t>
      </w:r>
      <w:r>
        <w:rPr>
          <w:noProof/>
        </w:rPr>
        <w:t>:</w:t>
      </w:r>
      <w:r w:rsidR="00B206CF">
        <w:rPr>
          <w:noProof/>
        </w:rPr>
        <w:t xml:space="preserve"> </w:t>
      </w:r>
      <w:r>
        <w:rPr>
          <w:rFonts w:hint="eastAsia"/>
          <w:noProof/>
        </w:rPr>
        <w:t>T</w:t>
      </w:r>
      <w:r>
        <w:rPr>
          <w:noProof/>
        </w:rPr>
        <w:t>he information received by the UE for mitigating false base stations takes precedence over the information of PLMN/access technologies combination infromation configured in the UICC.</w:t>
      </w:r>
    </w:p>
    <w:p w14:paraId="4CACD19B" w14:textId="525E8D4A" w:rsidR="0047404A" w:rsidRDefault="00B93DC2" w:rsidP="00B93DC2">
      <w:pPr>
        <w:pStyle w:val="NO"/>
      </w:pPr>
      <w:r>
        <w:t xml:space="preserve">NOTE </w:t>
      </w:r>
      <w:r w:rsidR="00AD532A">
        <w:t>6</w:t>
      </w:r>
      <w:r w:rsidR="0047404A">
        <w:t xml:space="preserve">: Whether and how the list can be maintained effectively such that a complete list of all roaming partners is available to the UE at the right time is </w:t>
      </w:r>
      <w:r w:rsidR="00832354">
        <w:t>not addressed here</w:t>
      </w:r>
      <w:r w:rsidR="0047404A">
        <w:t xml:space="preserve">. </w:t>
      </w:r>
    </w:p>
    <w:p w14:paraId="28E867AD" w14:textId="6CCCAD0C" w:rsidR="006F49DC" w:rsidRDefault="006F49DC" w:rsidP="006F49DC">
      <w:pPr>
        <w:pStyle w:val="Heading3"/>
      </w:pPr>
      <w:bookmarkStart w:id="66" w:name="_Toc175927429"/>
      <w:r>
        <w:t>5.</w:t>
      </w:r>
      <w:r w:rsidR="00B206CF">
        <w:t>4</w:t>
      </w:r>
      <w:r>
        <w:t>.3</w:t>
      </w:r>
      <w:r>
        <w:tab/>
        <w:t>Evaluation</w:t>
      </w:r>
      <w:bookmarkEnd w:id="66"/>
    </w:p>
    <w:p w14:paraId="76DE20D3" w14:textId="77777777" w:rsidR="006F49DC" w:rsidRDefault="006F49DC" w:rsidP="001A4DF5">
      <w:r>
        <w:rPr>
          <w:noProof/>
        </w:rPr>
        <w:t>This solution is not work for legacy UEs.</w:t>
      </w:r>
      <w:r>
        <w:t xml:space="preserve"> </w:t>
      </w:r>
    </w:p>
    <w:p w14:paraId="7B2E2122" w14:textId="77777777" w:rsidR="0047404A" w:rsidRDefault="006F49DC" w:rsidP="0047404A">
      <w:r w:rsidRPr="00021288">
        <w:t>Th</w:t>
      </w:r>
      <w:r w:rsidRPr="00021288">
        <w:rPr>
          <w:rFonts w:hint="eastAsia"/>
          <w:lang w:eastAsia="zh-CN"/>
        </w:rPr>
        <w:t>is</w:t>
      </w:r>
      <w:r w:rsidRPr="00021288">
        <w:t xml:space="preserve"> solution has impacts on UE.</w:t>
      </w:r>
    </w:p>
    <w:p w14:paraId="4B656EBD" w14:textId="060C4389" w:rsidR="006F49DC" w:rsidRPr="00021288" w:rsidRDefault="0047404A" w:rsidP="0047404A">
      <w:r>
        <w:t>Sending one or more of the lists impacts both the UE and the network. In particular, it impacts the UE and the AMF and the UDM function in the core network</w:t>
      </w:r>
    </w:p>
    <w:p w14:paraId="0D56164A" w14:textId="05629984" w:rsidR="006F49DC" w:rsidRDefault="00B93DC2" w:rsidP="00B93DC2">
      <w:pPr>
        <w:pStyle w:val="B1"/>
        <w:rPr>
          <w:noProof/>
        </w:rPr>
      </w:pPr>
      <w:r>
        <w:t>-</w:t>
      </w:r>
      <w:r>
        <w:tab/>
      </w:r>
      <w:r w:rsidR="006F49DC">
        <w:t xml:space="preserve">The UE may receive </w:t>
      </w:r>
      <w:r w:rsidR="006F49DC" w:rsidRPr="00405905">
        <w:rPr>
          <w:noProof/>
        </w:rPr>
        <w:t>list</w:t>
      </w:r>
      <w:r w:rsidR="006F49DC" w:rsidRPr="00551856">
        <w:rPr>
          <w:noProof/>
        </w:rPr>
        <w:t xml:space="preserve"> </w:t>
      </w:r>
      <w:r w:rsidR="006F49DC">
        <w:rPr>
          <w:noProof/>
        </w:rPr>
        <w:t xml:space="preserve">of </w:t>
      </w:r>
      <w:r>
        <w:rPr>
          <w:noProof/>
        </w:rPr>
        <w:t>GPRS/UMTS</w:t>
      </w:r>
      <w:r w:rsidR="006F49DC">
        <w:rPr>
          <w:noProof/>
        </w:rPr>
        <w:t xml:space="preserve"> supporting PLMNs (i.e. list-1).</w:t>
      </w:r>
    </w:p>
    <w:p w14:paraId="3AA1CF41" w14:textId="5EF37F3A" w:rsidR="006F49DC" w:rsidRDefault="00B93DC2" w:rsidP="00B93DC2">
      <w:pPr>
        <w:pStyle w:val="B1"/>
      </w:pPr>
      <w:r>
        <w:rPr>
          <w:noProof/>
        </w:rPr>
        <w:t>-</w:t>
      </w:r>
      <w:r>
        <w:rPr>
          <w:noProof/>
        </w:rPr>
        <w:tab/>
      </w:r>
      <w:r w:rsidR="006F49DC">
        <w:rPr>
          <w:noProof/>
        </w:rPr>
        <w:t>The UE may receive</w:t>
      </w:r>
      <w:r w:rsidR="006F49DC" w:rsidRPr="00405905">
        <w:rPr>
          <w:noProof/>
        </w:rPr>
        <w:t xml:space="preserve"> the list</w:t>
      </w:r>
      <w:r w:rsidR="006F49DC" w:rsidRPr="00551856">
        <w:rPr>
          <w:noProof/>
        </w:rPr>
        <w:t xml:space="preserve"> </w:t>
      </w:r>
      <w:r w:rsidR="006F49DC">
        <w:rPr>
          <w:noProof/>
        </w:rPr>
        <w:t xml:space="preserve">of </w:t>
      </w:r>
      <w:r>
        <w:rPr>
          <w:noProof/>
        </w:rPr>
        <w:t>GPRS/UMTS</w:t>
      </w:r>
      <w:r w:rsidR="006F49DC">
        <w:rPr>
          <w:noProof/>
        </w:rPr>
        <w:t xml:space="preserve"> decommissioning PLMNs (i.e. list-2)</w:t>
      </w:r>
    </w:p>
    <w:p w14:paraId="6C98B731" w14:textId="5A7B504D" w:rsidR="006F49DC" w:rsidRDefault="00B93DC2" w:rsidP="00B93DC2">
      <w:pPr>
        <w:pStyle w:val="B1"/>
      </w:pPr>
      <w:r>
        <w:rPr>
          <w:noProof/>
        </w:rPr>
        <w:t>-</w:t>
      </w:r>
      <w:r>
        <w:rPr>
          <w:noProof/>
        </w:rPr>
        <w:tab/>
      </w:r>
      <w:r w:rsidR="006F49DC">
        <w:rPr>
          <w:noProof/>
        </w:rPr>
        <w:t xml:space="preserve">The UE may receive the </w:t>
      </w:r>
      <w:r>
        <w:rPr>
          <w:noProof/>
        </w:rPr>
        <w:t>GPRS/UMTS</w:t>
      </w:r>
      <w:r w:rsidR="006F49DC">
        <w:rPr>
          <w:noProof/>
        </w:rPr>
        <w:t xml:space="preserve"> decommissioning information of home PLMN</w:t>
      </w:r>
    </w:p>
    <w:p w14:paraId="39B8D70D" w14:textId="40D8947B" w:rsidR="006F49DC" w:rsidRDefault="00B93DC2" w:rsidP="00B93DC2">
      <w:pPr>
        <w:pStyle w:val="B1"/>
        <w:rPr>
          <w:noProof/>
        </w:rPr>
      </w:pPr>
      <w:r>
        <w:rPr>
          <w:noProof/>
        </w:rPr>
        <w:t>-</w:t>
      </w:r>
      <w:r>
        <w:rPr>
          <w:noProof/>
        </w:rPr>
        <w:tab/>
      </w:r>
      <w:r w:rsidR="006F49DC">
        <w:rPr>
          <w:noProof/>
        </w:rPr>
        <w:t xml:space="preserve">If home PLMN has completed the </w:t>
      </w:r>
      <w:r>
        <w:rPr>
          <w:noProof/>
        </w:rPr>
        <w:t>GPRS/UMTS</w:t>
      </w:r>
      <w:r w:rsidR="006F49DC">
        <w:rPr>
          <w:noProof/>
        </w:rPr>
        <w:t xml:space="preserve"> decommissioning, the </w:t>
      </w:r>
      <w:r w:rsidR="006F49DC" w:rsidRPr="007326C3">
        <w:rPr>
          <w:noProof/>
        </w:rPr>
        <w:t xml:space="preserve">UE shall not </w:t>
      </w:r>
      <w:r w:rsidR="006F49DC" w:rsidRPr="00252843">
        <w:rPr>
          <w:noProof/>
        </w:rPr>
        <w:t>select the GSM/GERAN</w:t>
      </w:r>
      <w:r w:rsidR="006F49DC">
        <w:rPr>
          <w:noProof/>
        </w:rPr>
        <w:t>/UTRA</w:t>
      </w:r>
      <w:r w:rsidR="006F49DC" w:rsidRPr="00252843">
        <w:rPr>
          <w:noProof/>
        </w:rPr>
        <w:t xml:space="preserve"> cell</w:t>
      </w:r>
      <w:r w:rsidR="006F49DC">
        <w:rPr>
          <w:noProof/>
        </w:rPr>
        <w:t xml:space="preserve"> (because the HPLMN does not support a successful </w:t>
      </w:r>
      <w:r>
        <w:rPr>
          <w:noProof/>
        </w:rPr>
        <w:t>GPRS/UMTS</w:t>
      </w:r>
      <w:r w:rsidR="006F49DC">
        <w:rPr>
          <w:noProof/>
        </w:rPr>
        <w:t xml:space="preserve"> AKA for the UE)</w:t>
      </w:r>
      <w:r w:rsidR="006F49DC" w:rsidRPr="00252843">
        <w:rPr>
          <w:noProof/>
        </w:rPr>
        <w:t xml:space="preserve">. </w:t>
      </w:r>
    </w:p>
    <w:p w14:paraId="031ED821" w14:textId="17398F7C" w:rsidR="006F49DC" w:rsidRDefault="00B93DC2" w:rsidP="00B93DC2">
      <w:pPr>
        <w:pStyle w:val="B1"/>
        <w:rPr>
          <w:noProof/>
        </w:rPr>
      </w:pPr>
      <w:r>
        <w:rPr>
          <w:noProof/>
        </w:rPr>
        <w:t>-</w:t>
      </w:r>
      <w:r>
        <w:rPr>
          <w:noProof/>
        </w:rPr>
        <w:tab/>
      </w:r>
      <w:r w:rsidR="006F49DC" w:rsidRPr="00405905">
        <w:rPr>
          <w:noProof/>
        </w:rPr>
        <w:t xml:space="preserve">If </w:t>
      </w:r>
      <w:r w:rsidR="006F49DC">
        <w:rPr>
          <w:noProof/>
        </w:rPr>
        <w:t xml:space="preserve">the </w:t>
      </w:r>
      <w:r w:rsidR="006F49DC" w:rsidRPr="00405905">
        <w:rPr>
          <w:noProof/>
        </w:rPr>
        <w:t>UE receives the list</w:t>
      </w:r>
      <w:r w:rsidR="006F49DC" w:rsidRPr="00551856">
        <w:rPr>
          <w:noProof/>
        </w:rPr>
        <w:t xml:space="preserve"> </w:t>
      </w:r>
      <w:r w:rsidR="006F49DC">
        <w:rPr>
          <w:noProof/>
        </w:rPr>
        <w:t xml:space="preserve">of </w:t>
      </w:r>
      <w:r>
        <w:rPr>
          <w:noProof/>
        </w:rPr>
        <w:t>GPRS/UMTS</w:t>
      </w:r>
      <w:r w:rsidR="006F49DC">
        <w:rPr>
          <w:noProof/>
        </w:rPr>
        <w:t xml:space="preserve"> supporting PLMNs</w:t>
      </w:r>
      <w:r w:rsidR="006F49DC" w:rsidRPr="00405905">
        <w:rPr>
          <w:noProof/>
        </w:rPr>
        <w:t xml:space="preserve">, the UE shall only select the </w:t>
      </w:r>
      <w:r w:rsidR="006F49DC">
        <w:rPr>
          <w:noProof/>
        </w:rPr>
        <w:t xml:space="preserve">GSM/GERAN/UTRA cells broadcasting the </w:t>
      </w:r>
      <w:r w:rsidR="006F49DC" w:rsidRPr="00405905">
        <w:rPr>
          <w:noProof/>
        </w:rPr>
        <w:t>PLMN</w:t>
      </w:r>
      <w:r w:rsidR="006F49DC">
        <w:rPr>
          <w:noProof/>
        </w:rPr>
        <w:t xml:space="preserve"> ID</w:t>
      </w:r>
      <w:r w:rsidR="006F49DC" w:rsidRPr="00405905">
        <w:rPr>
          <w:noProof/>
        </w:rPr>
        <w:t xml:space="preserve">s </w:t>
      </w:r>
      <w:r w:rsidR="006F49DC">
        <w:rPr>
          <w:noProof/>
        </w:rPr>
        <w:t>in list-1</w:t>
      </w:r>
    </w:p>
    <w:p w14:paraId="5F7A9F79" w14:textId="4B788529" w:rsidR="0047404A" w:rsidRDefault="00B93DC2" w:rsidP="00B93DC2">
      <w:pPr>
        <w:pStyle w:val="B1"/>
      </w:pPr>
      <w:r>
        <w:t>-</w:t>
      </w:r>
      <w:r>
        <w:tab/>
      </w:r>
      <w:r w:rsidR="0047404A">
        <w:t xml:space="preserve">Including information on whether the serving PLMN supports </w:t>
      </w:r>
      <w:r>
        <w:t>GPRS/UMTS</w:t>
      </w:r>
      <w:r w:rsidR="0047404A">
        <w:t xml:space="preserve"> in List-1 is optional. </w:t>
      </w:r>
    </w:p>
    <w:p w14:paraId="51562BA0" w14:textId="6A043931" w:rsidR="006F49DC" w:rsidRDefault="00B93DC2" w:rsidP="00B93DC2">
      <w:pPr>
        <w:pStyle w:val="B1"/>
        <w:rPr>
          <w:noProof/>
        </w:rPr>
      </w:pPr>
      <w:r>
        <w:rPr>
          <w:noProof/>
        </w:rPr>
        <w:t>-</w:t>
      </w:r>
      <w:r>
        <w:rPr>
          <w:noProof/>
        </w:rPr>
        <w:tab/>
      </w:r>
      <w:r w:rsidR="006F49DC" w:rsidRPr="00405905">
        <w:rPr>
          <w:noProof/>
        </w:rPr>
        <w:t xml:space="preserve">If </w:t>
      </w:r>
      <w:r w:rsidR="006F49DC">
        <w:rPr>
          <w:noProof/>
        </w:rPr>
        <w:t xml:space="preserve">the </w:t>
      </w:r>
      <w:r w:rsidR="006F49DC" w:rsidRPr="00405905">
        <w:rPr>
          <w:noProof/>
        </w:rPr>
        <w:t>UE receives the list</w:t>
      </w:r>
      <w:r w:rsidR="006F49DC" w:rsidRPr="00551856">
        <w:rPr>
          <w:noProof/>
        </w:rPr>
        <w:t xml:space="preserve"> </w:t>
      </w:r>
      <w:r w:rsidR="006F49DC">
        <w:rPr>
          <w:noProof/>
        </w:rPr>
        <w:t xml:space="preserve">of </w:t>
      </w:r>
      <w:r>
        <w:rPr>
          <w:noProof/>
        </w:rPr>
        <w:t>GPRS/UMTS</w:t>
      </w:r>
      <w:r w:rsidR="006F49DC">
        <w:rPr>
          <w:noProof/>
        </w:rPr>
        <w:t xml:space="preserve"> decommissioning PLMNs</w:t>
      </w:r>
      <w:r w:rsidR="006F49DC" w:rsidRPr="00405905">
        <w:rPr>
          <w:noProof/>
        </w:rPr>
        <w:t xml:space="preserve">, the UE shall </w:t>
      </w:r>
      <w:r w:rsidR="006F49DC">
        <w:rPr>
          <w:noProof/>
        </w:rPr>
        <w:t xml:space="preserve">not </w:t>
      </w:r>
      <w:r w:rsidR="006F49DC" w:rsidRPr="00405905">
        <w:rPr>
          <w:noProof/>
        </w:rPr>
        <w:t xml:space="preserve">select the </w:t>
      </w:r>
      <w:r w:rsidR="006F49DC">
        <w:rPr>
          <w:noProof/>
        </w:rPr>
        <w:t xml:space="preserve">GSM/GERAN/UTRA cells broadcasting the </w:t>
      </w:r>
      <w:r w:rsidR="006F49DC" w:rsidRPr="00405905">
        <w:rPr>
          <w:noProof/>
        </w:rPr>
        <w:t>PLMN</w:t>
      </w:r>
      <w:r w:rsidR="006F49DC">
        <w:rPr>
          <w:noProof/>
        </w:rPr>
        <w:t xml:space="preserve"> ID</w:t>
      </w:r>
      <w:r w:rsidR="006F49DC" w:rsidRPr="00405905">
        <w:rPr>
          <w:noProof/>
        </w:rPr>
        <w:t xml:space="preserve">s </w:t>
      </w:r>
      <w:r w:rsidR="006F49DC">
        <w:rPr>
          <w:noProof/>
        </w:rPr>
        <w:t>in list-2</w:t>
      </w:r>
    </w:p>
    <w:p w14:paraId="71D47776" w14:textId="77777777" w:rsidR="006F49DC" w:rsidRDefault="006F49DC" w:rsidP="001A4DF5">
      <w:r>
        <w:t>This solution has impacts on registration procedure or UPU procedure.</w:t>
      </w:r>
    </w:p>
    <w:p w14:paraId="7EF7CEA4" w14:textId="693F3932" w:rsidR="006F49DC" w:rsidRDefault="006F49DC" w:rsidP="001A4DF5">
      <w:pPr>
        <w:rPr>
          <w:noProof/>
        </w:rPr>
      </w:pPr>
      <w:r>
        <w:rPr>
          <w:rFonts w:hint="eastAsia"/>
          <w:lang w:eastAsia="zh-CN"/>
        </w:rPr>
        <w:t>The</w:t>
      </w:r>
      <w:r>
        <w:t xml:space="preserve"> </w:t>
      </w:r>
      <w:r w:rsidRPr="00405905">
        <w:rPr>
          <w:noProof/>
        </w:rPr>
        <w:t>list</w:t>
      </w:r>
      <w:r w:rsidRPr="00551856">
        <w:rPr>
          <w:noProof/>
        </w:rPr>
        <w:t xml:space="preserve"> </w:t>
      </w:r>
      <w:r>
        <w:rPr>
          <w:noProof/>
        </w:rPr>
        <w:t xml:space="preserve">of </w:t>
      </w:r>
      <w:r w:rsidR="00B93DC2">
        <w:rPr>
          <w:noProof/>
        </w:rPr>
        <w:t>GPRS/UMTS</w:t>
      </w:r>
      <w:r>
        <w:rPr>
          <w:noProof/>
        </w:rPr>
        <w:t xml:space="preserve"> supporting PLMNs</w:t>
      </w:r>
      <w:r>
        <w:rPr>
          <w:rFonts w:hint="eastAsia"/>
          <w:noProof/>
          <w:lang w:eastAsia="zh-CN"/>
        </w:rPr>
        <w:t>,</w:t>
      </w:r>
      <w:r>
        <w:rPr>
          <w:noProof/>
          <w:lang w:eastAsia="zh-CN"/>
        </w:rPr>
        <w:t xml:space="preserve"> </w:t>
      </w:r>
      <w:r w:rsidRPr="00405905">
        <w:rPr>
          <w:noProof/>
        </w:rPr>
        <w:t>list</w:t>
      </w:r>
      <w:r w:rsidRPr="00551856">
        <w:rPr>
          <w:noProof/>
        </w:rPr>
        <w:t xml:space="preserve"> </w:t>
      </w:r>
      <w:r>
        <w:rPr>
          <w:noProof/>
        </w:rPr>
        <w:t xml:space="preserve">of </w:t>
      </w:r>
      <w:r w:rsidR="00B93DC2">
        <w:rPr>
          <w:noProof/>
        </w:rPr>
        <w:t>GPRS/UMTS</w:t>
      </w:r>
      <w:r>
        <w:rPr>
          <w:noProof/>
        </w:rPr>
        <w:t xml:space="preserve"> decommissioning PLMNs, and the HPLMN </w:t>
      </w:r>
      <w:r w:rsidR="00B93DC2">
        <w:rPr>
          <w:noProof/>
        </w:rPr>
        <w:t>GPRS/UMTS</w:t>
      </w:r>
      <w:r>
        <w:rPr>
          <w:noProof/>
        </w:rPr>
        <w:t xml:space="preserve"> decommission information may be delivered to the UE via UPU procedure or registration accept message.</w:t>
      </w:r>
    </w:p>
    <w:p w14:paraId="66B96FFE" w14:textId="77777777" w:rsidR="0047404A" w:rsidRDefault="0047404A" w:rsidP="0047404A">
      <w:r>
        <w:t>In other words, the AMF includes in the Registration Accept message, one or more lists and sends it to the UE. After the UE receives the list, it can decide to establish a PDU session based on the list. Similarly, the information collected from the HPLMN may impact the UE routing parameter in the UDM of the VPLMN/SPLMN when the UE is visiting a different PLMN. The UE routing parameter information in the UDM may be sent to the UE via the AMF using the UE Parameter Update procedure. Once received, the UE will store the Updated Routing Parameter in the UICC.</w:t>
      </w:r>
    </w:p>
    <w:p w14:paraId="03BF75A0" w14:textId="77777777" w:rsidR="006F49DC" w:rsidRDefault="006F49DC" w:rsidP="001A4DF5">
      <w:pPr>
        <w:rPr>
          <w:noProof/>
        </w:rPr>
      </w:pPr>
      <w:r>
        <w:rPr>
          <w:noProof/>
        </w:rPr>
        <w:t>If UPU is used, this solution only works in 5G.</w:t>
      </w:r>
    </w:p>
    <w:p w14:paraId="41E04451" w14:textId="5D517B61" w:rsidR="006F49DC" w:rsidRPr="00797BD7" w:rsidRDefault="006F49DC" w:rsidP="006F49DC">
      <w:pPr>
        <w:pStyle w:val="Heading2"/>
      </w:pPr>
      <w:bookmarkStart w:id="67" w:name="_Toc175927430"/>
      <w:r w:rsidRPr="00797BD7">
        <w:t>5.</w:t>
      </w:r>
      <w:r w:rsidR="00B206CF" w:rsidRPr="00797BD7">
        <w:t>5</w:t>
      </w:r>
      <w:r w:rsidRPr="00797BD7">
        <w:tab/>
        <w:t>Solution #</w:t>
      </w:r>
      <w:r w:rsidR="00B206CF" w:rsidRPr="00797BD7">
        <w:t>5</w:t>
      </w:r>
      <w:r w:rsidRPr="00797BD7">
        <w:t>: Solution for access restrictions to decommissioned UTRAN and GERAN</w:t>
      </w:r>
      <w:bookmarkEnd w:id="67"/>
    </w:p>
    <w:p w14:paraId="53A9BB14" w14:textId="7A587B9E" w:rsidR="006F49DC" w:rsidRDefault="006F49DC" w:rsidP="006F49DC">
      <w:pPr>
        <w:pStyle w:val="Heading3"/>
      </w:pPr>
      <w:bookmarkStart w:id="68" w:name="_Toc175927431"/>
      <w:r>
        <w:t>5.</w:t>
      </w:r>
      <w:r w:rsidR="00B206CF">
        <w:t>5</w:t>
      </w:r>
      <w:r>
        <w:t>.1</w:t>
      </w:r>
      <w:r>
        <w:tab/>
        <w:t>Introduction</w:t>
      </w:r>
      <w:bookmarkEnd w:id="68"/>
    </w:p>
    <w:p w14:paraId="317ADE6F" w14:textId="77777777" w:rsidR="006F49DC" w:rsidRPr="00797BD7" w:rsidRDefault="006F49DC" w:rsidP="006F49DC">
      <w:r w:rsidRPr="00797BD7">
        <w:t>This solution address KI#1.</w:t>
      </w:r>
    </w:p>
    <w:p w14:paraId="51B41EF1" w14:textId="6E234513" w:rsidR="006F49DC" w:rsidRDefault="006F49DC" w:rsidP="006F49DC">
      <w:pPr>
        <w:pStyle w:val="Heading3"/>
      </w:pPr>
      <w:bookmarkStart w:id="69" w:name="_Toc175927432"/>
      <w:r>
        <w:t>5.</w:t>
      </w:r>
      <w:r w:rsidR="00B206CF">
        <w:t>5</w:t>
      </w:r>
      <w:r>
        <w:t>.2</w:t>
      </w:r>
      <w:r>
        <w:tab/>
        <w:t>Details</w:t>
      </w:r>
      <w:bookmarkEnd w:id="69"/>
    </w:p>
    <w:p w14:paraId="0613DC7F" w14:textId="77777777" w:rsidR="006F49DC" w:rsidRPr="00B206CF" w:rsidRDefault="006F49DC">
      <w:r w:rsidRPr="00B206CF">
        <w:t xml:space="preserve">The solution describes how a UE is provisioned with decommissioned UTRAN and GERAN access restriction information to avoid UTRAN/GERAN selection (e.g., when NR/LTE signal is unavailable). The UTRAN and GERAN </w:t>
      </w:r>
      <w:r w:rsidRPr="00B206CF">
        <w:lastRenderedPageBreak/>
        <w:t xml:space="preserve">access restriction information (i.e., </w:t>
      </w:r>
      <w:r w:rsidRPr="001A4DF5">
        <w:rPr>
          <w:lang w:val="en-US"/>
        </w:rPr>
        <w:t>list of restricted RAT specific to decommissioned UTRAN, decommissioned GERAN</w:t>
      </w:r>
      <w:r w:rsidRPr="00B206CF">
        <w:t>) can be sent to the UE in any NAS message following the establishment of NAS security.</w:t>
      </w:r>
    </w:p>
    <w:p w14:paraId="42FE988D" w14:textId="77777777" w:rsidR="006F49DC" w:rsidRPr="00B206CF" w:rsidRDefault="006F49DC">
      <w:pPr>
        <w:rPr>
          <w:lang w:val="en-US"/>
        </w:rPr>
      </w:pPr>
      <w:r w:rsidRPr="00B206CF">
        <w:rPr>
          <w:lang w:val="en-US"/>
        </w:rPr>
        <w:t xml:space="preserve">The UDM/UDR based on operator’s local policy manages GERAN and UTRAN access restriction information for the UE(s) (e.g., in the subscription data as part of UE Access and mobility context). </w:t>
      </w:r>
    </w:p>
    <w:p w14:paraId="7B5EEC1E" w14:textId="40ADC9BA" w:rsidR="006F49DC" w:rsidRDefault="006F49DC" w:rsidP="006F49DC">
      <w:pPr>
        <w:pStyle w:val="NO"/>
        <w:rPr>
          <w:lang w:val="en-US"/>
        </w:rPr>
      </w:pPr>
      <w:r>
        <w:rPr>
          <w:lang w:val="en-US"/>
        </w:rPr>
        <w:t xml:space="preserve">NOTE </w:t>
      </w:r>
      <w:r w:rsidR="00415A91">
        <w:rPr>
          <w:lang w:val="en-US"/>
        </w:rPr>
        <w:t>1</w:t>
      </w:r>
      <w:r>
        <w:rPr>
          <w:lang w:val="en-US"/>
        </w:rPr>
        <w:t xml:space="preserve">: The UDM/UDR already manages Mobility restrictions and RAT restriction information for the UE(s) in the subscription data as part of </w:t>
      </w:r>
      <w:r w:rsidRPr="008220F0">
        <w:rPr>
          <w:lang w:val="en-US"/>
        </w:rPr>
        <w:t>UE Access and mobility contex</w:t>
      </w:r>
      <w:r>
        <w:rPr>
          <w:lang w:val="en-US"/>
        </w:rPr>
        <w:t>t (described in TS 23.501 [</w:t>
      </w:r>
      <w:r w:rsidR="004D7ECC">
        <w:rPr>
          <w:lang w:val="en-US"/>
        </w:rPr>
        <w:t>4</w:t>
      </w:r>
      <w:r>
        <w:rPr>
          <w:lang w:val="en-US"/>
        </w:rPr>
        <w:t xml:space="preserve">] Clause 5.3.4.1). It is upto the normative work to determine if the </w:t>
      </w:r>
      <w:r>
        <w:t xml:space="preserve">decommissioned </w:t>
      </w:r>
      <w:r w:rsidRPr="008220F0">
        <w:t>UTRAN and GERAN access restriction</w:t>
      </w:r>
      <w:r>
        <w:t xml:space="preserve"> can be managed along with the existing information, as part of </w:t>
      </w:r>
      <w:r w:rsidRPr="008220F0">
        <w:rPr>
          <w:lang w:val="en-US"/>
        </w:rPr>
        <w:t>UE Access and mobility contex</w:t>
      </w:r>
      <w:r>
        <w:rPr>
          <w:lang w:val="en-US"/>
        </w:rPr>
        <w:t xml:space="preserve">t </w:t>
      </w:r>
      <w:r>
        <w:t>or any new information category is needed</w:t>
      </w:r>
      <w:r>
        <w:rPr>
          <w:lang w:val="en-US"/>
        </w:rPr>
        <w:t xml:space="preserve">. Further any additional granularity of information if any needed as part of </w:t>
      </w:r>
      <w:r w:rsidRPr="008220F0">
        <w:t>UTRAN and GERAN access restriction information</w:t>
      </w:r>
      <w:r>
        <w:t xml:space="preserve"> can be upto the normative work.</w:t>
      </w:r>
    </w:p>
    <w:p w14:paraId="039530EA" w14:textId="4842C693" w:rsidR="006F49DC" w:rsidRDefault="006F49DC" w:rsidP="006F49DC">
      <w:pPr>
        <w:rPr>
          <w:lang w:val="en-US"/>
        </w:rPr>
      </w:pPr>
      <w:r>
        <w:rPr>
          <w:lang w:val="en-US"/>
        </w:rPr>
        <w:t xml:space="preserve">During UE registration, the AMF fetches the </w:t>
      </w:r>
      <w:r w:rsidRPr="008220F0">
        <w:rPr>
          <w:lang w:val="en-US"/>
        </w:rPr>
        <w:t>GERAN and UTRAN access restriction</w:t>
      </w:r>
      <w:r>
        <w:rPr>
          <w:lang w:val="en-US"/>
        </w:rPr>
        <w:t xml:space="preserve"> information</w:t>
      </w:r>
      <w:r w:rsidRPr="008220F0">
        <w:rPr>
          <w:lang w:val="en-US"/>
        </w:rPr>
        <w:t xml:space="preserve"> </w:t>
      </w:r>
      <w:r>
        <w:rPr>
          <w:lang w:val="en-US"/>
        </w:rPr>
        <w:t>(i.e., using Nudm_SDM_Get/response as in TS 23.502 [</w:t>
      </w:r>
      <w:r w:rsidR="004D7ECC">
        <w:rPr>
          <w:lang w:val="en-US"/>
        </w:rPr>
        <w:t>2</w:t>
      </w:r>
      <w:r>
        <w:rPr>
          <w:lang w:val="en-US"/>
        </w:rPr>
        <w:t>] step 14b in clause 4.2.2.2.2 or using any Nudm service), which indicates UTRAN access restriction/not allowed, and GERAN access restriction/not allowed information.</w:t>
      </w:r>
    </w:p>
    <w:p w14:paraId="0D8237C9" w14:textId="77777777" w:rsidR="006F49DC" w:rsidRDefault="006F49DC" w:rsidP="006F49DC">
      <w:pPr>
        <w:rPr>
          <w:lang w:val="en-US"/>
        </w:rPr>
      </w:pPr>
      <w:r>
        <w:rPr>
          <w:lang w:val="en-US"/>
        </w:rPr>
        <w:t>The AMF stores the received network access restriction information as part of UE context and provides the network access restriction information to UE in a secured NAS message (i.e., such as Registration Accept messaage).</w:t>
      </w:r>
    </w:p>
    <w:p w14:paraId="57A2C507" w14:textId="77777777" w:rsidR="006F49DC" w:rsidRDefault="006F49DC" w:rsidP="006F49DC">
      <w:pPr>
        <w:rPr>
          <w:lang w:val="en-US"/>
        </w:rPr>
      </w:pPr>
      <w:r>
        <w:rPr>
          <w:lang w:val="en-US"/>
        </w:rPr>
        <w:t xml:space="preserve">#As alternative way, the AMF based on operator local policy can be configured with </w:t>
      </w:r>
      <w:r w:rsidRPr="008220F0">
        <w:rPr>
          <w:lang w:val="en-US"/>
        </w:rPr>
        <w:t>GERAN and UTRAN access restriction</w:t>
      </w:r>
      <w:r>
        <w:rPr>
          <w:lang w:val="en-US"/>
        </w:rPr>
        <w:t xml:space="preserve"> information, in such case UDM involvement described above is not applicable.</w:t>
      </w:r>
    </w:p>
    <w:p w14:paraId="1A6D816D" w14:textId="77777777" w:rsidR="006F49DC" w:rsidRDefault="006F49DC" w:rsidP="006F49DC">
      <w:pPr>
        <w:rPr>
          <w:lang w:val="en-US"/>
        </w:rPr>
      </w:pPr>
      <w:r>
        <w:rPr>
          <w:lang w:val="en-US"/>
        </w:rPr>
        <w:t xml:space="preserve">The UE stores the received information (if it can process i.e., if it is not a legacy device) and determines not to select the UTRAN or GERAN access based on the received network access restriction information. </w:t>
      </w:r>
    </w:p>
    <w:p w14:paraId="760AEAF1" w14:textId="674356D4" w:rsidR="006F49DC" w:rsidRDefault="006F49DC" w:rsidP="006F49DC">
      <w:pPr>
        <w:pStyle w:val="NO"/>
        <w:rPr>
          <w:lang w:val="en-US"/>
        </w:rPr>
      </w:pPr>
      <w:r>
        <w:rPr>
          <w:lang w:val="en-US"/>
        </w:rPr>
        <w:t>NOTE</w:t>
      </w:r>
      <w:r w:rsidR="00B206CF">
        <w:rPr>
          <w:lang w:val="en-US"/>
        </w:rPr>
        <w:t xml:space="preserve"> </w:t>
      </w:r>
      <w:r w:rsidR="00415A91">
        <w:rPr>
          <w:lang w:val="en-US"/>
        </w:rPr>
        <w:t>2</w:t>
      </w:r>
      <w:r>
        <w:rPr>
          <w:lang w:val="en-US"/>
        </w:rPr>
        <w:t>: Legacy UEs cannot understand this new information, so it may be dropped with no action from the UE.</w:t>
      </w:r>
    </w:p>
    <w:p w14:paraId="1BE4102C" w14:textId="44C8C666" w:rsidR="006F49DC" w:rsidRDefault="006F49DC" w:rsidP="006F49DC">
      <w:pPr>
        <w:pStyle w:val="Heading3"/>
      </w:pPr>
      <w:bookmarkStart w:id="70" w:name="_Toc175927433"/>
      <w:r>
        <w:t>5.</w:t>
      </w:r>
      <w:r w:rsidR="00B206CF">
        <w:t>5</w:t>
      </w:r>
      <w:r>
        <w:t>.3</w:t>
      </w:r>
      <w:r>
        <w:tab/>
        <w:t>Evaluation</w:t>
      </w:r>
      <w:bookmarkEnd w:id="70"/>
    </w:p>
    <w:p w14:paraId="174D1BC3" w14:textId="77777777" w:rsidR="006F49DC" w:rsidRPr="004042C0" w:rsidRDefault="006F49DC" w:rsidP="001A4DF5">
      <w:r w:rsidRPr="004042C0">
        <w:t>The solution addresses KI#1 by reusing the principles of existing access restrictions and includes the following impact:</w:t>
      </w:r>
    </w:p>
    <w:p w14:paraId="042ECF07" w14:textId="77777777" w:rsidR="006F49DC" w:rsidRPr="004042C0" w:rsidRDefault="006F49DC" w:rsidP="006F49DC">
      <w:pPr>
        <w:rPr>
          <w:lang w:val="en-US"/>
        </w:rPr>
      </w:pPr>
      <w:r>
        <w:t xml:space="preserve">Network: </w:t>
      </w:r>
      <w:r>
        <w:rPr>
          <w:lang w:val="en-US"/>
        </w:rPr>
        <w:t>Solution provides 2 options, i.e., option-1 which impacts UDM and AMF; option-2 which impacts only AMF on the network side</w:t>
      </w:r>
      <w:r w:rsidRPr="004042C0">
        <w:rPr>
          <w:lang w:val="en-US"/>
        </w:rPr>
        <w:t xml:space="preserve"> </w:t>
      </w:r>
      <w:r>
        <w:rPr>
          <w:lang w:val="en-US"/>
        </w:rPr>
        <w:t>i.e., to fetch and provide UE with the</w:t>
      </w:r>
      <w:r w:rsidRPr="004042C0">
        <w:rPr>
          <w:lang w:val="en-US"/>
        </w:rPr>
        <w:t xml:space="preserve"> network access restriction information that includes UTRAN and GERAN access restrictions for the decommissioned networks. </w:t>
      </w:r>
    </w:p>
    <w:p w14:paraId="12C8E217" w14:textId="77777777" w:rsidR="006F49DC" w:rsidRDefault="006F49DC" w:rsidP="006F49DC">
      <w:pPr>
        <w:rPr>
          <w:lang w:val="en-US"/>
        </w:rPr>
      </w:pPr>
      <w:r w:rsidRPr="004042C0">
        <w:rPr>
          <w:lang w:val="en-US"/>
        </w:rPr>
        <w:t>UE: The UE on receiving network access restriction information</w:t>
      </w:r>
      <w:r>
        <w:rPr>
          <w:lang w:val="en-US"/>
        </w:rPr>
        <w:t xml:space="preserve"> determines not to select decommissioned UTRAN and GERAN. </w:t>
      </w:r>
    </w:p>
    <w:p w14:paraId="3F9635B7" w14:textId="77777777" w:rsidR="006F49DC" w:rsidRPr="004042C0" w:rsidRDefault="006F49DC" w:rsidP="006F49DC">
      <w:pPr>
        <w:rPr>
          <w:lang w:val="en-US"/>
        </w:rPr>
      </w:pPr>
      <w:r>
        <w:rPr>
          <w:lang w:val="en-US"/>
        </w:rPr>
        <w:t xml:space="preserve">This solution does not address the problem for legacy devices. </w:t>
      </w:r>
    </w:p>
    <w:p w14:paraId="4F66D9EC" w14:textId="77777777" w:rsidR="000A487B" w:rsidRDefault="000A487B" w:rsidP="000A487B">
      <w:pPr>
        <w:pStyle w:val="Heading2"/>
        <w:rPr>
          <w:lang w:val="en-US" w:eastAsia="zh-CN"/>
        </w:rPr>
      </w:pPr>
      <w:bookmarkStart w:id="71" w:name="_Toc513475447"/>
      <w:bookmarkStart w:id="72" w:name="_Toc49376112"/>
      <w:bookmarkStart w:id="73" w:name="_Toc48930863"/>
      <w:bookmarkStart w:id="74" w:name="_Toc104221074"/>
      <w:bookmarkStart w:id="75" w:name="_Toc56501565"/>
      <w:bookmarkStart w:id="76" w:name="_Toc175927434"/>
      <w:r>
        <w:rPr>
          <w:lang w:val="en-US" w:eastAsia="zh-CN"/>
        </w:rPr>
        <w:t>5</w:t>
      </w:r>
      <w:r>
        <w:t>.6</w:t>
      </w:r>
      <w:r>
        <w:tab/>
      </w:r>
      <w:r>
        <w:rPr>
          <w:rFonts w:hint="eastAsia"/>
          <w:lang w:val="en-US" w:eastAsia="zh-CN"/>
        </w:rPr>
        <w:t>Solution</w:t>
      </w:r>
      <w:r>
        <w:t xml:space="preserve"> #6: </w:t>
      </w:r>
      <w:bookmarkEnd w:id="71"/>
      <w:bookmarkEnd w:id="72"/>
      <w:bookmarkEnd w:id="73"/>
      <w:bookmarkEnd w:id="74"/>
      <w:bookmarkEnd w:id="75"/>
      <w:r>
        <w:rPr>
          <w:rFonts w:hint="eastAsia"/>
          <w:lang w:val="en-US" w:eastAsia="zh-CN"/>
        </w:rPr>
        <w:t>Using allowlist to avoid bidding down attack from</w:t>
      </w:r>
      <w:r>
        <w:rPr>
          <w:rFonts w:eastAsia="Malgun Gothic"/>
        </w:rPr>
        <w:t xml:space="preserve"> LTE/NR to decommissioned GERAN/UTRAN</w:t>
      </w:r>
      <w:bookmarkEnd w:id="76"/>
    </w:p>
    <w:p w14:paraId="37C30455" w14:textId="77777777" w:rsidR="000A487B" w:rsidRDefault="000A487B" w:rsidP="000A487B">
      <w:pPr>
        <w:pStyle w:val="Heading3"/>
        <w:rPr>
          <w:lang w:val="en-US" w:eastAsia="zh-CN"/>
        </w:rPr>
      </w:pPr>
      <w:bookmarkStart w:id="77" w:name="_Toc56501566"/>
      <w:bookmarkStart w:id="78" w:name="_Toc513475448"/>
      <w:bookmarkStart w:id="79" w:name="_Toc49376113"/>
      <w:bookmarkStart w:id="80" w:name="_Toc48930864"/>
      <w:bookmarkStart w:id="81" w:name="_Toc104221075"/>
      <w:bookmarkStart w:id="82" w:name="_Toc175927435"/>
      <w:r>
        <w:rPr>
          <w:lang w:val="en-US" w:eastAsia="zh-CN"/>
        </w:rPr>
        <w:t>5</w:t>
      </w:r>
      <w:r>
        <w:t>.6.1</w:t>
      </w:r>
      <w:r>
        <w:tab/>
      </w:r>
      <w:r>
        <w:rPr>
          <w:rFonts w:hint="eastAsia"/>
          <w:lang w:val="en-US" w:eastAsia="zh-CN"/>
        </w:rPr>
        <w:t>Introduction</w:t>
      </w:r>
      <w:bookmarkEnd w:id="77"/>
      <w:bookmarkEnd w:id="78"/>
      <w:bookmarkEnd w:id="79"/>
      <w:bookmarkEnd w:id="80"/>
      <w:bookmarkEnd w:id="81"/>
      <w:bookmarkEnd w:id="82"/>
    </w:p>
    <w:p w14:paraId="4F8A034D" w14:textId="77777777" w:rsidR="000A487B" w:rsidRPr="001638CD" w:rsidRDefault="000A487B" w:rsidP="00883017">
      <w:pPr>
        <w:jc w:val="both"/>
        <w:rPr>
          <w:lang w:val="en-US" w:eastAsia="zh-CN"/>
        </w:rPr>
      </w:pPr>
      <w:bookmarkStart w:id="83" w:name="_Toc513475449"/>
      <w:bookmarkStart w:id="84" w:name="_Toc49376114"/>
      <w:bookmarkStart w:id="85" w:name="_Toc56501567"/>
      <w:bookmarkStart w:id="86" w:name="_Toc48930865"/>
      <w:bookmarkStart w:id="87" w:name="_Toc104221076"/>
      <w:r>
        <w:rPr>
          <w:rFonts w:hint="eastAsia"/>
          <w:lang w:val="en-US" w:eastAsia="zh-CN"/>
        </w:rPr>
        <w:t xml:space="preserve">This solution addresses the security requirement in Key Issue #1: </w:t>
      </w:r>
      <w:r>
        <w:rPr>
          <w:rFonts w:eastAsia="Malgun Gothic"/>
        </w:rPr>
        <w:t>Bidding down attacks from LTE/NR to decommissioned GERAN/UTRAN</w:t>
      </w:r>
      <w:r>
        <w:rPr>
          <w:rFonts w:hint="eastAsia"/>
          <w:lang w:val="en-US" w:eastAsia="zh-CN"/>
        </w:rPr>
        <w:t>.</w:t>
      </w:r>
    </w:p>
    <w:p w14:paraId="7CAD7351" w14:textId="58C4DCE6" w:rsidR="000A487B" w:rsidRDefault="000A487B" w:rsidP="000A487B">
      <w:pPr>
        <w:pStyle w:val="Heading3"/>
      </w:pPr>
      <w:bookmarkStart w:id="88" w:name="_Toc175927436"/>
      <w:r>
        <w:rPr>
          <w:lang w:val="en-US" w:eastAsia="zh-CN"/>
        </w:rPr>
        <w:t>5</w:t>
      </w:r>
      <w:r w:rsidRPr="001A4DF5">
        <w:rPr>
          <w:lang w:val="en-US" w:eastAsia="zh-CN"/>
        </w:rPr>
        <w:t>.</w:t>
      </w:r>
      <w:r>
        <w:rPr>
          <w:lang w:val="en-US" w:eastAsia="zh-CN"/>
        </w:rPr>
        <w:t>6</w:t>
      </w:r>
      <w:r w:rsidRPr="00B206CF">
        <w:t>.2</w:t>
      </w:r>
      <w:r w:rsidRPr="00B206CF">
        <w:tab/>
      </w:r>
      <w:r>
        <w:rPr>
          <w:lang w:val="en-US" w:eastAsia="zh-CN"/>
        </w:rPr>
        <w:t>D</w:t>
      </w:r>
      <w:r>
        <w:rPr>
          <w:rFonts w:hint="eastAsia"/>
          <w:lang w:val="en-US" w:eastAsia="zh-CN"/>
        </w:rPr>
        <w:t>etail</w:t>
      </w:r>
      <w:r>
        <w:t>s</w:t>
      </w:r>
      <w:bookmarkEnd w:id="83"/>
      <w:bookmarkEnd w:id="84"/>
      <w:bookmarkEnd w:id="85"/>
      <w:bookmarkEnd w:id="86"/>
      <w:bookmarkEnd w:id="87"/>
      <w:bookmarkEnd w:id="88"/>
    </w:p>
    <w:p w14:paraId="252DDC2B" w14:textId="5673FA00" w:rsidR="000A487B" w:rsidRDefault="000A487B" w:rsidP="00883017">
      <w:pPr>
        <w:jc w:val="both"/>
        <w:rPr>
          <w:lang w:val="en-US" w:eastAsia="zh-CN"/>
        </w:rPr>
      </w:pPr>
      <w:bookmarkStart w:id="89" w:name="_Toc513475450"/>
      <w:bookmarkStart w:id="90" w:name="_Toc49376115"/>
      <w:bookmarkStart w:id="91" w:name="_Toc104221077"/>
      <w:bookmarkStart w:id="92" w:name="_Toc56501568"/>
      <w:bookmarkStart w:id="93" w:name="_Toc48930866"/>
      <w:r>
        <w:rPr>
          <w:lang w:val="en-US" w:eastAsia="zh-CN"/>
        </w:rPr>
        <w:t>During the registration procedure of a UE registering 5G network, the network provide</w:t>
      </w:r>
      <w:r>
        <w:rPr>
          <w:rFonts w:hint="eastAsia"/>
          <w:lang w:val="en-US" w:eastAsia="zh-CN"/>
        </w:rPr>
        <w:t>s</w:t>
      </w:r>
      <w:r>
        <w:rPr>
          <w:lang w:val="en-US" w:eastAsia="zh-CN"/>
        </w:rPr>
        <w:t xml:space="preserve"> the UE the allowlist of networks, i.e., </w:t>
      </w:r>
      <w:r w:rsidR="00583A8C">
        <w:rPr>
          <w:lang w:val="en-US" w:eastAsia="zh-CN"/>
        </w:rPr>
        <w:t>the allowed RAT types</w:t>
      </w:r>
      <w:r w:rsidR="00583A8C">
        <w:rPr>
          <w:rFonts w:hint="eastAsia"/>
          <w:lang w:val="en-US" w:eastAsia="zh-CN"/>
        </w:rPr>
        <w:t xml:space="preserve"> of</w:t>
      </w:r>
      <w:r w:rsidR="00583A8C">
        <w:t xml:space="preserve"> the current serving PLMN</w:t>
      </w:r>
      <w:r>
        <w:rPr>
          <w:lang w:val="en-US" w:eastAsia="zh-CN"/>
        </w:rPr>
        <w:t xml:space="preserve">, in the Registration Accept message. If the operator has decommissioned GERAN and UTRAN networks, only 4G and/or 5G networks </w:t>
      </w:r>
      <w:r>
        <w:rPr>
          <w:rFonts w:hint="eastAsia"/>
          <w:lang w:val="en-US" w:eastAsia="zh-CN"/>
        </w:rPr>
        <w:t>are</w:t>
      </w:r>
      <w:r>
        <w:rPr>
          <w:lang w:val="en-US" w:eastAsia="zh-CN"/>
        </w:rPr>
        <w:t xml:space="preserve"> listed. </w:t>
      </w:r>
    </w:p>
    <w:p w14:paraId="6B642D44" w14:textId="77777777" w:rsidR="000A487B" w:rsidRDefault="000A487B" w:rsidP="00883017">
      <w:pPr>
        <w:jc w:val="both"/>
        <w:rPr>
          <w:lang w:val="en-US" w:eastAsia="zh-CN"/>
        </w:rPr>
      </w:pPr>
      <w:r>
        <w:rPr>
          <w:lang w:val="en-US" w:eastAsia="zh-CN"/>
        </w:rPr>
        <w:t>Upon receiving the message, UE does not connect to the network whose RAT types are not in the allowlist of the networks.</w:t>
      </w:r>
    </w:p>
    <w:p w14:paraId="7D298D20" w14:textId="77777777" w:rsidR="000A487B" w:rsidRDefault="000A487B" w:rsidP="000A487B">
      <w:pPr>
        <w:pStyle w:val="Heading3"/>
        <w:rPr>
          <w:lang w:val="en-US" w:eastAsia="zh-CN"/>
        </w:rPr>
      </w:pPr>
      <w:bookmarkStart w:id="94" w:name="_Toc175927437"/>
      <w:r>
        <w:rPr>
          <w:lang w:val="en-US" w:eastAsia="zh-CN"/>
        </w:rPr>
        <w:t>5</w:t>
      </w:r>
      <w:r>
        <w:t>.6.3</w:t>
      </w:r>
      <w:r>
        <w:tab/>
      </w:r>
      <w:bookmarkEnd w:id="89"/>
      <w:bookmarkEnd w:id="90"/>
      <w:bookmarkEnd w:id="91"/>
      <w:bookmarkEnd w:id="92"/>
      <w:bookmarkEnd w:id="93"/>
      <w:r>
        <w:rPr>
          <w:rFonts w:hint="eastAsia"/>
          <w:lang w:val="en-US" w:eastAsia="zh-CN"/>
        </w:rPr>
        <w:t>Evaluation</w:t>
      </w:r>
      <w:bookmarkEnd w:id="94"/>
    </w:p>
    <w:p w14:paraId="3E17F58B" w14:textId="77777777" w:rsidR="000A487B" w:rsidRDefault="000A487B" w:rsidP="00883017">
      <w:pPr>
        <w:jc w:val="both"/>
        <w:rPr>
          <w:lang w:val="en-US" w:eastAsia="zh-CN"/>
        </w:rPr>
      </w:pPr>
      <w:r>
        <w:rPr>
          <w:rFonts w:hint="eastAsia"/>
          <w:lang w:val="en-US" w:eastAsia="zh-CN"/>
        </w:rPr>
        <w:t>This solution has impacts on AMF and UE and</w:t>
      </w:r>
      <w:r>
        <w:rPr>
          <w:lang w:val="en-US" w:eastAsia="zh-CN"/>
        </w:rPr>
        <w:t xml:space="preserve"> does not address the problem for legacy device</w:t>
      </w:r>
      <w:r>
        <w:rPr>
          <w:rFonts w:hint="eastAsia"/>
          <w:lang w:val="en-US" w:eastAsia="zh-CN"/>
        </w:rPr>
        <w:t>s.</w:t>
      </w:r>
    </w:p>
    <w:p w14:paraId="3833A525" w14:textId="77777777" w:rsidR="000A487B" w:rsidRDefault="000A487B" w:rsidP="00883017">
      <w:pPr>
        <w:jc w:val="both"/>
        <w:rPr>
          <w:lang w:val="en-US" w:eastAsia="zh-CN"/>
        </w:rPr>
      </w:pPr>
      <w:r>
        <w:rPr>
          <w:rFonts w:hint="eastAsia"/>
          <w:lang w:val="en-US" w:eastAsia="zh-CN"/>
        </w:rPr>
        <w:lastRenderedPageBreak/>
        <w:t>Impacts on the AMF:</w:t>
      </w:r>
    </w:p>
    <w:p w14:paraId="30535981" w14:textId="0C0A36EA" w:rsidR="000A487B" w:rsidRPr="00B206CF" w:rsidRDefault="00832354" w:rsidP="00832354">
      <w:pPr>
        <w:pStyle w:val="B2"/>
        <w:rPr>
          <w:lang w:val="en-US" w:eastAsia="zh-CN"/>
        </w:rPr>
      </w:pPr>
      <w:r>
        <w:rPr>
          <w:lang w:val="en-US" w:eastAsia="zh-CN"/>
        </w:rPr>
        <w:t>-</w:t>
      </w:r>
      <w:r>
        <w:rPr>
          <w:lang w:val="en-US" w:eastAsia="zh-CN"/>
        </w:rPr>
        <w:tab/>
      </w:r>
      <w:r w:rsidR="000A487B" w:rsidRPr="00B206CF">
        <w:rPr>
          <w:lang w:val="en-US" w:eastAsia="zh-CN"/>
        </w:rPr>
        <w:t xml:space="preserve">The AMF needs to add a new information element indicating the allowlist of available networks to the Registration Accept message. </w:t>
      </w:r>
    </w:p>
    <w:p w14:paraId="089D7445" w14:textId="77777777" w:rsidR="000A487B" w:rsidRDefault="000A487B" w:rsidP="00883017">
      <w:pPr>
        <w:jc w:val="both"/>
        <w:rPr>
          <w:lang w:val="en-US" w:eastAsia="zh-CN"/>
        </w:rPr>
      </w:pPr>
      <w:r w:rsidRPr="00B206CF">
        <w:rPr>
          <w:lang w:val="en-US" w:eastAsia="zh-CN"/>
        </w:rPr>
        <w:t>Impacts on the UE:</w:t>
      </w:r>
    </w:p>
    <w:p w14:paraId="1B823CB5" w14:textId="13766962" w:rsidR="000A487B" w:rsidRPr="00B206CF" w:rsidRDefault="00832354" w:rsidP="00832354">
      <w:pPr>
        <w:pStyle w:val="B2"/>
        <w:rPr>
          <w:lang w:val="en-US" w:eastAsia="zh-CN"/>
        </w:rPr>
      </w:pPr>
      <w:r>
        <w:rPr>
          <w:lang w:val="en-US" w:eastAsia="zh-CN"/>
        </w:rPr>
        <w:t>-</w:t>
      </w:r>
      <w:r>
        <w:rPr>
          <w:lang w:val="en-US" w:eastAsia="zh-CN"/>
        </w:rPr>
        <w:tab/>
      </w:r>
      <w:r w:rsidR="000A487B" w:rsidRPr="00B206CF">
        <w:rPr>
          <w:lang w:val="en-US" w:eastAsia="zh-CN"/>
        </w:rPr>
        <w:t>The UE does not connect to the networks that are not in the allowlist of the networks.</w:t>
      </w:r>
    </w:p>
    <w:p w14:paraId="075694CA" w14:textId="79B5930D" w:rsidR="000A63F8" w:rsidRDefault="000A63F8" w:rsidP="000A63F8">
      <w:pPr>
        <w:pStyle w:val="Heading2"/>
      </w:pPr>
      <w:bookmarkStart w:id="95" w:name="_Toc175927438"/>
      <w:r>
        <w:t>5.</w:t>
      </w:r>
      <w:r w:rsidR="00B206CF">
        <w:t>7</w:t>
      </w:r>
      <w:r w:rsidRPr="004D3578">
        <w:tab/>
      </w:r>
      <w:r>
        <w:t>Solution #</w:t>
      </w:r>
      <w:r w:rsidR="00B206CF">
        <w:t>7</w:t>
      </w:r>
      <w:r>
        <w:t>: Registration-based provisioning of decommissioned system list</w:t>
      </w:r>
      <w:bookmarkEnd w:id="95"/>
    </w:p>
    <w:p w14:paraId="1F96B631" w14:textId="3284CD56" w:rsidR="000A63F8" w:rsidRDefault="000A63F8" w:rsidP="000A63F8">
      <w:pPr>
        <w:pStyle w:val="Heading3"/>
      </w:pPr>
      <w:bookmarkStart w:id="96" w:name="_Toc175927439"/>
      <w:r>
        <w:t>5.</w:t>
      </w:r>
      <w:r w:rsidR="00B206CF">
        <w:t>7</w:t>
      </w:r>
      <w:r>
        <w:t>.1</w:t>
      </w:r>
      <w:r>
        <w:tab/>
        <w:t>Introduction</w:t>
      </w:r>
      <w:bookmarkEnd w:id="96"/>
    </w:p>
    <w:p w14:paraId="73D8411A" w14:textId="77777777" w:rsidR="000A63F8" w:rsidRPr="002C5CE9" w:rsidRDefault="000A63F8" w:rsidP="000A63F8">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registration accept message to signal to the UE the list of decommissioned systems.</w:t>
      </w:r>
    </w:p>
    <w:p w14:paraId="4A467157" w14:textId="55103667" w:rsidR="000A63F8" w:rsidRDefault="000A63F8" w:rsidP="000A63F8">
      <w:pPr>
        <w:pStyle w:val="Heading3"/>
      </w:pPr>
      <w:bookmarkStart w:id="97" w:name="_Toc175927440"/>
      <w:r>
        <w:t>5.</w:t>
      </w:r>
      <w:r w:rsidR="00B206CF">
        <w:t>7</w:t>
      </w:r>
      <w:r>
        <w:t>.2</w:t>
      </w:r>
      <w:r>
        <w:tab/>
        <w:t>Details</w:t>
      </w:r>
      <w:bookmarkEnd w:id="97"/>
    </w:p>
    <w:p w14:paraId="0B76E9DB" w14:textId="77777777" w:rsidR="000A63F8" w:rsidRDefault="000A63F8" w:rsidP="000A63F8">
      <w:pPr>
        <w:jc w:val="both"/>
      </w:pPr>
      <w:r>
        <w:t>It is assumed that the AMF is pre-configured with a list of 3GPP radio technologies that the PLMN does no longer support. Based on this configuration and once a registration procedure is successfully completed, the AMF includes a new parameter in the Registration Accept message to indicate to the UE which 3GPP access technologies to no longer select as long as the UE is registered in the current PLMN. Since the Registration Accept is sent after NAS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6BF62277" w14:textId="54808B02" w:rsidR="000A63F8" w:rsidRDefault="000A63F8" w:rsidP="000A63F8">
      <w:pPr>
        <w:jc w:val="both"/>
      </w:pPr>
      <w:r>
        <w:t>Figure 5.</w:t>
      </w:r>
      <w:r w:rsidR="00B206CF">
        <w:t>7</w:t>
      </w:r>
      <w:r>
        <w:t>.2-1 illustrates the impact on the current registration procedure. The step description is included below</w:t>
      </w:r>
    </w:p>
    <w:p w14:paraId="5C951A00" w14:textId="52FCD06E" w:rsidR="000A63F8" w:rsidRDefault="000A63F8" w:rsidP="00832354">
      <w:pPr>
        <w:pStyle w:val="TH"/>
      </w:pPr>
      <w:r w:rsidRPr="00040D4C">
        <w:rPr>
          <w:noProof/>
          <w:lang w:val="en-US" w:eastAsia="zh-CN"/>
        </w:rPr>
        <w:drawing>
          <wp:inline distT="0" distB="0" distL="0" distR="0" wp14:anchorId="4CEBA645" wp14:editId="506BCF4E">
            <wp:extent cx="6122035" cy="40906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90670"/>
                    </a:xfrm>
                    <a:prstGeom prst="rect">
                      <a:avLst/>
                    </a:prstGeom>
                    <a:noFill/>
                    <a:ln>
                      <a:noFill/>
                    </a:ln>
                  </pic:spPr>
                </pic:pic>
              </a:graphicData>
            </a:graphic>
          </wp:inline>
        </w:drawing>
      </w:r>
    </w:p>
    <w:p w14:paraId="5F136C0E" w14:textId="01EA5D28" w:rsidR="000A63F8" w:rsidRPr="00D80FD1" w:rsidRDefault="000A63F8" w:rsidP="00832354">
      <w:pPr>
        <w:pStyle w:val="TF"/>
      </w:pPr>
      <w:r w:rsidRPr="00D80FD1">
        <w:t>Figure 5.</w:t>
      </w:r>
      <w:r w:rsidR="00B206CF">
        <w:t>7</w:t>
      </w:r>
      <w:r w:rsidRPr="00D80FD1">
        <w:t>.2-1: Registration procedure including provisioning of LDAT parameter</w:t>
      </w:r>
    </w:p>
    <w:p w14:paraId="0725512C" w14:textId="57297502" w:rsidR="000A63F8" w:rsidRDefault="00832354" w:rsidP="00832354">
      <w:pPr>
        <w:pStyle w:val="B1"/>
      </w:pPr>
      <w:r>
        <w:lastRenderedPageBreak/>
        <w:t>1)</w:t>
      </w:r>
      <w:r>
        <w:tab/>
      </w:r>
      <w:r w:rsidR="000A63F8">
        <w:t>The AMF is preconfigured with a List of Decommissioned 3GPP Access Technologies (LDAT).</w:t>
      </w:r>
    </w:p>
    <w:p w14:paraId="3DA7B0AB" w14:textId="3C15EDD6" w:rsidR="000A63F8" w:rsidRDefault="00832354" w:rsidP="00832354">
      <w:pPr>
        <w:pStyle w:val="B1"/>
      </w:pPr>
      <w:r>
        <w:t>2)</w:t>
      </w:r>
      <w:r>
        <w:tab/>
      </w:r>
      <w:r w:rsidR="000A63F8">
        <w:t>The UE initiates the procedure by sending a Registration Request message.</w:t>
      </w:r>
    </w:p>
    <w:p w14:paraId="653165FD" w14:textId="52B23A64" w:rsidR="000A63F8" w:rsidRDefault="00832354" w:rsidP="00832354">
      <w:pPr>
        <w:pStyle w:val="B1"/>
      </w:pPr>
      <w:r>
        <w:t>3)</w:t>
      </w:r>
      <w:r>
        <w:tab/>
      </w:r>
      <w:r w:rsidR="000A63F8">
        <w:t>The AMF potentially triggers a primary authentication and establishes NAS security with the UE. From this step onwards, all NAS traffic is confidentiality and integrity protected.</w:t>
      </w:r>
    </w:p>
    <w:p w14:paraId="33227AE5" w14:textId="5F0BC769" w:rsidR="000A63F8" w:rsidRDefault="00832354" w:rsidP="00832354">
      <w:pPr>
        <w:pStyle w:val="B1"/>
      </w:pPr>
      <w:r>
        <w:t>4)</w:t>
      </w:r>
      <w:r>
        <w:tab/>
      </w:r>
      <w:r w:rsidR="000A63F8">
        <w:t>The remaining steps of the registration procedure are performed as specified in TS 23.502 [</w:t>
      </w:r>
      <w:r w:rsidR="004D7ECC">
        <w:t>2</w:t>
      </w:r>
      <w:r w:rsidR="000A63F8">
        <w:t>] with no changes for this solution except for the last message as described in step 4.</w:t>
      </w:r>
    </w:p>
    <w:p w14:paraId="4CD170D1" w14:textId="0243C287" w:rsidR="000A63F8" w:rsidRDefault="00832354" w:rsidP="00832354">
      <w:pPr>
        <w:pStyle w:val="B1"/>
      </w:pPr>
      <w:r>
        <w:t>5)</w:t>
      </w:r>
      <w:r>
        <w:tab/>
      </w:r>
      <w:r w:rsidR="000A63F8">
        <w:t>The AMF concludes the procedure by sending a Registration Accept message including the LDAT information.</w:t>
      </w:r>
    </w:p>
    <w:p w14:paraId="19E1E2A9" w14:textId="199B2378" w:rsidR="000A63F8" w:rsidRDefault="000A63F8" w:rsidP="000A63F8">
      <w:pPr>
        <w:pStyle w:val="NO"/>
      </w:pPr>
      <w:r>
        <w:t>NOTE:</w:t>
      </w:r>
      <w:r>
        <w:tab/>
        <w:t xml:space="preserve">Details of the LDAT parameters such as whether it is a simple list of 3GPP radio access technologies or more granular e.g. a list per tracking area, is </w:t>
      </w:r>
      <w:r w:rsidR="00832354">
        <w:t>out of scope of the present document</w:t>
      </w:r>
      <w:r>
        <w:t>.</w:t>
      </w:r>
    </w:p>
    <w:p w14:paraId="09C133FB" w14:textId="3F2B7833" w:rsidR="000A63F8" w:rsidRDefault="00832354" w:rsidP="00832354">
      <w:pPr>
        <w:pStyle w:val="B1"/>
      </w:pPr>
      <w:r>
        <w:t>6)</w:t>
      </w:r>
      <w:r>
        <w:tab/>
      </w:r>
      <w:r w:rsidR="000A63F8">
        <w:t>The UE stores the LDAT information and removes any previously received one (if any). The stored LDAT information is bound to the PLMN. The UE acts on it accordingly during 3GPP access selection as long as the UE is registered over 3GPP access in that PLMN.</w:t>
      </w:r>
    </w:p>
    <w:p w14:paraId="53F3DBB4" w14:textId="218B31EE" w:rsidR="000A63F8" w:rsidRDefault="000A63F8" w:rsidP="000A63F8">
      <w:pPr>
        <w:pStyle w:val="Heading3"/>
      </w:pPr>
      <w:bookmarkStart w:id="98" w:name="_Toc175927441"/>
      <w:r>
        <w:t>5.</w:t>
      </w:r>
      <w:r w:rsidR="00B206CF">
        <w:t>7</w:t>
      </w:r>
      <w:r>
        <w:t>.3</w:t>
      </w:r>
      <w:r>
        <w:tab/>
        <w:t>Evaluation</w:t>
      </w:r>
      <w:bookmarkEnd w:id="98"/>
    </w:p>
    <w:p w14:paraId="3D71FBA9" w14:textId="01C17A8B" w:rsidR="000A63F8" w:rsidRDefault="000A63F8" w:rsidP="000A63F8">
      <w:pPr>
        <w:jc w:val="both"/>
      </w:pPr>
      <w:r>
        <w:t>The solution addresses the requirement of key issue #1: "</w:t>
      </w:r>
      <w:r>
        <w:rPr>
          <w:rFonts w:eastAsia="Malgun Gothic"/>
        </w:rPr>
        <w:t>B</w:t>
      </w:r>
      <w:r w:rsidRPr="00ED408F">
        <w:rPr>
          <w:rFonts w:eastAsia="Malgun Gothic"/>
        </w:rPr>
        <w:t>idding down attacks from LTE/NR to decommissioned GERAN/UTRAN</w:t>
      </w:r>
      <w:r>
        <w:t xml:space="preserve">".The solution does not provide a mechanism to address backward compatibility issues with UEs not supporting this additional NAS IE. </w:t>
      </w:r>
    </w:p>
    <w:p w14:paraId="58D064D9" w14:textId="77777777" w:rsidR="000A63F8" w:rsidRDefault="000A63F8" w:rsidP="000A63F8">
      <w:pPr>
        <w:jc w:val="both"/>
      </w:pPr>
      <w:r>
        <w:t xml:space="preserve">The solution is not limited to a specific technology and can achieve the same effect irrespective of the target 3GPP access technology. </w:t>
      </w:r>
    </w:p>
    <w:p w14:paraId="4DB9CC99" w14:textId="77777777" w:rsidR="000A63F8" w:rsidRDefault="000A63F8" w:rsidP="000A63F8">
      <w:pPr>
        <w:jc w:val="both"/>
      </w:pPr>
      <w:r>
        <w:t>Since the LDAT information is under the control of the AMF, the solution works even in roaming scenarios.</w:t>
      </w:r>
    </w:p>
    <w:p w14:paraId="6BEAD568" w14:textId="7686D52C" w:rsidR="000A63F8" w:rsidRDefault="000A63F8" w:rsidP="000A63F8">
      <w:pPr>
        <w:jc w:val="both"/>
      </w:pPr>
      <w:r>
        <w:t>Depending on the LDAT format (see NOTE in clause 5.</w:t>
      </w:r>
      <w:r w:rsidR="00B206CF">
        <w:t>7</w:t>
      </w:r>
      <w:r>
        <w:t>.2), the extent of impact and complexity especially on the UE side may vary considerably.</w:t>
      </w:r>
    </w:p>
    <w:p w14:paraId="2B09F017" w14:textId="77777777" w:rsidR="000A63F8" w:rsidRPr="00DF1B16" w:rsidRDefault="000A63F8" w:rsidP="000A63F8">
      <w:r>
        <w:t xml:space="preserve">The solution has impact on UE and AMF and does not solve the problem for legacy devices. </w:t>
      </w:r>
    </w:p>
    <w:p w14:paraId="25DBBB2C" w14:textId="60CF2474" w:rsidR="009C010A" w:rsidRDefault="009C010A" w:rsidP="009C010A">
      <w:pPr>
        <w:pStyle w:val="Heading2"/>
      </w:pPr>
      <w:bookmarkStart w:id="99" w:name="_Toc175927442"/>
      <w:r>
        <w:t>5.</w:t>
      </w:r>
      <w:r w:rsidR="00B206CF">
        <w:t>8</w:t>
      </w:r>
      <w:r w:rsidRPr="004D3578">
        <w:tab/>
      </w:r>
      <w:r>
        <w:t>Solution #</w:t>
      </w:r>
      <w:r w:rsidR="00B206CF">
        <w:t>8</w:t>
      </w:r>
      <w:r>
        <w:t>: UPU-based provisioning of decommissioned system list</w:t>
      </w:r>
      <w:bookmarkEnd w:id="99"/>
    </w:p>
    <w:p w14:paraId="79A83AFB" w14:textId="2D12AE89" w:rsidR="009C010A" w:rsidRDefault="009C010A" w:rsidP="009C010A">
      <w:pPr>
        <w:pStyle w:val="Heading3"/>
      </w:pPr>
      <w:bookmarkStart w:id="100" w:name="_Toc175927443"/>
      <w:r>
        <w:t>5.</w:t>
      </w:r>
      <w:r w:rsidR="00B206CF">
        <w:t>8</w:t>
      </w:r>
      <w:r>
        <w:t>.1</w:t>
      </w:r>
      <w:r>
        <w:tab/>
        <w:t>Introduction</w:t>
      </w:r>
      <w:bookmarkEnd w:id="100"/>
    </w:p>
    <w:p w14:paraId="45EBB1A2" w14:textId="77777777" w:rsidR="009C010A" w:rsidRPr="002C5CE9" w:rsidRDefault="009C010A" w:rsidP="009C010A">
      <w:pPr>
        <w:jc w:val="both"/>
      </w:pPr>
      <w:r>
        <w:t>This solution addresses key issue #1: "</w:t>
      </w:r>
      <w:r>
        <w:rPr>
          <w:rFonts w:eastAsia="Malgun Gothic"/>
        </w:rPr>
        <w:t>B</w:t>
      </w:r>
      <w:r w:rsidRPr="00ED408F">
        <w:rPr>
          <w:rFonts w:eastAsia="Malgun Gothic"/>
        </w:rPr>
        <w:t>idding down attacks from LTE/NR to decommissioned GERAN/UTRAN</w:t>
      </w:r>
      <w:r>
        <w:t>". The solution introduces a new IE in the UPU data to signal to the UE the list of decommissioned systems.</w:t>
      </w:r>
    </w:p>
    <w:p w14:paraId="7E0A76D4" w14:textId="58146F7B" w:rsidR="009C010A" w:rsidRDefault="009C010A" w:rsidP="009C010A">
      <w:pPr>
        <w:pStyle w:val="Heading3"/>
      </w:pPr>
      <w:bookmarkStart w:id="101" w:name="_Toc175927444"/>
      <w:r>
        <w:t>5.</w:t>
      </w:r>
      <w:r w:rsidR="00B206CF">
        <w:t>8</w:t>
      </w:r>
      <w:r>
        <w:t>.2</w:t>
      </w:r>
      <w:r>
        <w:tab/>
        <w:t>Details</w:t>
      </w:r>
      <w:bookmarkEnd w:id="101"/>
    </w:p>
    <w:p w14:paraId="727DA131" w14:textId="77777777" w:rsidR="009C010A" w:rsidRDefault="009C010A" w:rsidP="009C010A">
      <w:pPr>
        <w:jc w:val="both"/>
      </w:pPr>
      <w:r>
        <w:t>It is assumed that the UDM is pre-configured with a list of 3GPP radio technologies that the PLMN does no longer support. Based on this configuration and once a registration procedure is successfully completed, if the UDM invokes the UPU procedure, it can include a new parameter in the UPU data to indicate to the UE which 3GPP access technologies to no longer select as long as the UE is registered in the current PLMN. Since the UPU Data is transported over NAS after successful security establishment, there are no risks that the indication is tampered with. This new parameter which is referred to as the List of Decommissioned 3GPP Access Technologies (LDAT) in the procedure below contains a list of RATs that are decommissioned and hence no longer supported by the serving PLMN. In this context, the LDAT includes GERAN or UTRAN or both.</w:t>
      </w:r>
    </w:p>
    <w:p w14:paraId="589DD082" w14:textId="263B02AB" w:rsidR="009C010A" w:rsidRDefault="009C010A" w:rsidP="009C010A">
      <w:pPr>
        <w:jc w:val="both"/>
      </w:pPr>
      <w:r>
        <w:t>Figure 5.</w:t>
      </w:r>
      <w:r w:rsidR="00B206CF">
        <w:t>8</w:t>
      </w:r>
      <w:r>
        <w:t>.2-1 below illustrates the impact on the current UE parameter update procedure. The step description is included below</w:t>
      </w:r>
    </w:p>
    <w:p w14:paraId="3954E0DF" w14:textId="1988C2F9" w:rsidR="009C010A" w:rsidRDefault="009C010A" w:rsidP="007462E2">
      <w:pPr>
        <w:pStyle w:val="TH"/>
      </w:pPr>
      <w:r w:rsidRPr="00E46226">
        <w:rPr>
          <w:noProof/>
          <w:lang w:val="en-US" w:eastAsia="zh-CN"/>
        </w:rPr>
        <w:lastRenderedPageBreak/>
        <w:drawing>
          <wp:inline distT="0" distB="0" distL="0" distR="0" wp14:anchorId="265855AE" wp14:editId="3540FF23">
            <wp:extent cx="6122035" cy="34975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497580"/>
                    </a:xfrm>
                    <a:prstGeom prst="rect">
                      <a:avLst/>
                    </a:prstGeom>
                    <a:noFill/>
                    <a:ln>
                      <a:noFill/>
                    </a:ln>
                  </pic:spPr>
                </pic:pic>
              </a:graphicData>
            </a:graphic>
          </wp:inline>
        </w:drawing>
      </w:r>
    </w:p>
    <w:p w14:paraId="08439618" w14:textId="43F6BB99" w:rsidR="009C010A" w:rsidRPr="00D80FD1" w:rsidRDefault="009C010A" w:rsidP="007462E2">
      <w:pPr>
        <w:pStyle w:val="TF"/>
      </w:pPr>
      <w:r w:rsidRPr="00D80FD1">
        <w:t>Figure 5.</w:t>
      </w:r>
      <w:r w:rsidR="00B206CF">
        <w:t>8</w:t>
      </w:r>
      <w:r w:rsidRPr="00D80FD1">
        <w:t xml:space="preserve">.2-1: </w:t>
      </w:r>
      <w:r>
        <w:t>UE parameter update</w:t>
      </w:r>
      <w:r w:rsidRPr="00D80FD1">
        <w:t xml:space="preserve"> procedure including provisioning of LDAT parameter</w:t>
      </w:r>
    </w:p>
    <w:p w14:paraId="23E1CA59" w14:textId="46E90E99" w:rsidR="009C010A" w:rsidRPr="00B206CF" w:rsidRDefault="007462E2" w:rsidP="007462E2">
      <w:pPr>
        <w:pStyle w:val="B1"/>
      </w:pPr>
      <w:r>
        <w:t>0)</w:t>
      </w:r>
      <w:r>
        <w:tab/>
      </w:r>
      <w:r w:rsidR="009C010A">
        <w:t xml:space="preserve">The UDM is preconfigured with a List of Decommissioned 3GPP Access Technologies (LDAT). </w:t>
      </w:r>
      <w:r w:rsidR="009C010A" w:rsidRPr="001A4DF5">
        <w:t>the details on the LDAT data storage in UDM/UDR are left out of scope of this solution (can be clarified during the normative work or left to stage 2/3 details).</w:t>
      </w:r>
    </w:p>
    <w:p w14:paraId="281C7194" w14:textId="62F854E9" w:rsidR="009C010A" w:rsidRDefault="007462E2" w:rsidP="007462E2">
      <w:pPr>
        <w:pStyle w:val="B1"/>
      </w:pPr>
      <w:r>
        <w:t>1)</w:t>
      </w:r>
      <w:r>
        <w:tab/>
      </w:r>
      <w:r w:rsidR="009C010A">
        <w:t xml:space="preserve">The UE and the network completes a successful registration procedure including Primary authentication and NAS security establishment. </w:t>
      </w:r>
    </w:p>
    <w:p w14:paraId="663E0BE9" w14:textId="7AF705BC" w:rsidR="009C010A" w:rsidRDefault="007462E2" w:rsidP="007462E2">
      <w:pPr>
        <w:pStyle w:val="B1"/>
      </w:pPr>
      <w:r>
        <w:t>2)</w:t>
      </w:r>
      <w:r>
        <w:tab/>
      </w:r>
      <w:r w:rsidR="009C010A">
        <w:t>If the UDM decides to invoke the UE parameter procedure of clause 6.15 of TS 33.501 [</w:t>
      </w:r>
      <w:r w:rsidR="004D7ECC">
        <w:t>3</w:t>
      </w:r>
      <w:r w:rsidR="009C010A">
        <w:t>], based on operator policy, the UDM includes the LDAT information in the UPU data, alongside the other parameters.</w:t>
      </w:r>
    </w:p>
    <w:p w14:paraId="755BDEFB" w14:textId="31664E37" w:rsidR="009C010A" w:rsidRDefault="009C010A" w:rsidP="009C010A">
      <w:pPr>
        <w:pStyle w:val="NO"/>
      </w:pPr>
      <w:r>
        <w:t>NOTE:</w:t>
      </w:r>
      <w:r>
        <w:tab/>
        <w:t xml:space="preserve">Details of the LDAT parameters such as whether it is a simple list of 3GPP radio access technologies or more granular e.g. a list per tracking area, is left to </w:t>
      </w:r>
      <w:r w:rsidR="001638CD">
        <w:t>stage 3 work</w:t>
      </w:r>
      <w:r>
        <w:t>.</w:t>
      </w:r>
    </w:p>
    <w:p w14:paraId="60862E41" w14:textId="18784315" w:rsidR="009C010A" w:rsidRDefault="007462E2" w:rsidP="007462E2">
      <w:pPr>
        <w:pStyle w:val="B1"/>
      </w:pPr>
      <w:r>
        <w:t>3)</w:t>
      </w:r>
      <w:r>
        <w:tab/>
      </w:r>
      <w:r w:rsidR="009C010A">
        <w:t>The remaining steps of the UE parameter update procedure are unchanged.</w:t>
      </w:r>
    </w:p>
    <w:p w14:paraId="16A9632F" w14:textId="22618D2C" w:rsidR="009C010A" w:rsidRDefault="007462E2" w:rsidP="007462E2">
      <w:pPr>
        <w:pStyle w:val="B1"/>
      </w:pPr>
      <w:r>
        <w:t>4)</w:t>
      </w:r>
      <w:r>
        <w:tab/>
      </w:r>
      <w:r w:rsidR="009C010A">
        <w:t>The UE stores the LDAT information and removes any previously received one (if any). The stored LDAT information is bound to the PLMN. The UE acts on it accordingly during 3GPP access selection as long as the UE is registered over 3GPP access in that PLMN. The UE does not select any RAT that is included in the stored LDAT information when served by that PLMN.</w:t>
      </w:r>
    </w:p>
    <w:p w14:paraId="7B4EC74E" w14:textId="52D5433B" w:rsidR="009C010A" w:rsidRDefault="009C010A" w:rsidP="009C010A">
      <w:pPr>
        <w:pStyle w:val="Heading3"/>
      </w:pPr>
      <w:bookmarkStart w:id="102" w:name="_Toc175927445"/>
      <w:r>
        <w:t>5.</w:t>
      </w:r>
      <w:r w:rsidR="00B206CF">
        <w:t>8</w:t>
      </w:r>
      <w:r>
        <w:t>.3</w:t>
      </w:r>
      <w:r>
        <w:tab/>
        <w:t>Evaluation</w:t>
      </w:r>
      <w:bookmarkEnd w:id="102"/>
    </w:p>
    <w:p w14:paraId="1840F53F" w14:textId="77777777" w:rsidR="009C010A" w:rsidRDefault="009C010A" w:rsidP="009C010A">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0F0D39BF" w14:textId="77777777" w:rsidR="009C010A" w:rsidRDefault="009C010A" w:rsidP="009C010A">
      <w:pPr>
        <w:jc w:val="both"/>
      </w:pPr>
      <w:r>
        <w:t xml:space="preserve">The solution does not provide a mechanism to address backward compatibility issues with UEs not supporting this additional IE. </w:t>
      </w:r>
    </w:p>
    <w:p w14:paraId="096D0F49" w14:textId="77777777" w:rsidR="009C010A" w:rsidRDefault="009C010A" w:rsidP="009C010A">
      <w:pPr>
        <w:jc w:val="both"/>
      </w:pPr>
      <w:r>
        <w:t>T</w:t>
      </w:r>
      <w:r w:rsidRPr="006934EE">
        <w:t xml:space="preserve">he solution requires that </w:t>
      </w:r>
      <w:r>
        <w:t>UPU</w:t>
      </w:r>
      <w:r w:rsidRPr="006934EE">
        <w:t xml:space="preserve"> is deployed which is not necessarily the case on the network side</w:t>
      </w:r>
      <w:r>
        <w:t>.</w:t>
      </w:r>
    </w:p>
    <w:p w14:paraId="37F00E28" w14:textId="77777777" w:rsidR="009C010A" w:rsidRDefault="009C010A" w:rsidP="009C010A">
      <w:pPr>
        <w:jc w:val="both"/>
      </w:pPr>
      <w:r>
        <w:t xml:space="preserve">The solution is not limited to a specific technology and can achieve the same effect irrespective of the target 3GPP access technology. </w:t>
      </w:r>
    </w:p>
    <w:p w14:paraId="0F5BD593" w14:textId="77777777" w:rsidR="009C010A" w:rsidRDefault="009C010A" w:rsidP="009C010A">
      <w:pPr>
        <w:jc w:val="both"/>
      </w:pPr>
      <w:r>
        <w:t>Since the LDAT information is under the control of the UDM, the solution works only for non-roaming scenarios.</w:t>
      </w:r>
    </w:p>
    <w:p w14:paraId="511D0EFD" w14:textId="4E7805D0" w:rsidR="009C010A" w:rsidRDefault="009C010A" w:rsidP="009C010A">
      <w:pPr>
        <w:jc w:val="both"/>
      </w:pPr>
      <w:r>
        <w:lastRenderedPageBreak/>
        <w:t>Depending on the LDAT format (see NOTE in clause 5.</w:t>
      </w:r>
      <w:r w:rsidR="00B206CF">
        <w:t>8</w:t>
      </w:r>
      <w:r>
        <w:t>.2), the extent of impact and complexity especially on the UE side may vary considerably.</w:t>
      </w:r>
    </w:p>
    <w:p w14:paraId="62D4EEA7" w14:textId="77777777" w:rsidR="009C010A" w:rsidRDefault="009C010A" w:rsidP="009C010A">
      <w:r>
        <w:t xml:space="preserve">The solution has impact on UE, AMF and UDM and does not solve the problem for legacy devices. </w:t>
      </w:r>
    </w:p>
    <w:p w14:paraId="1DD46858" w14:textId="77777777" w:rsidR="009C010A" w:rsidRPr="00DF1B16" w:rsidRDefault="009C010A" w:rsidP="009C010A">
      <w:r>
        <w:t>The solution does not address the issue for EPS.</w:t>
      </w:r>
    </w:p>
    <w:p w14:paraId="70C583D6" w14:textId="77777777" w:rsidR="00912C68" w:rsidRPr="00DF1B16" w:rsidRDefault="00912C68" w:rsidP="00912C68">
      <w:pPr>
        <w:rPr>
          <w:lang w:eastAsia="zh-CN"/>
        </w:rPr>
      </w:pPr>
      <w:r>
        <w:rPr>
          <w:rFonts w:hint="eastAsia"/>
          <w:lang w:eastAsia="zh-CN"/>
        </w:rPr>
        <w:t>T</w:t>
      </w:r>
      <w:r>
        <w:rPr>
          <w:lang w:eastAsia="zh-CN"/>
        </w:rPr>
        <w:t>his solution cannot be used in Roaming, unless the solution is updated to support the UDM gets the LDT list of visiting networks.</w:t>
      </w:r>
    </w:p>
    <w:p w14:paraId="54F6A0E5" w14:textId="50F304F5" w:rsidR="00C663C5" w:rsidRDefault="009435C4" w:rsidP="00C663C5">
      <w:pPr>
        <w:pStyle w:val="Heading2"/>
        <w:rPr>
          <w:rFonts w:cs="Arial"/>
          <w:sz w:val="28"/>
          <w:szCs w:val="28"/>
        </w:rPr>
      </w:pPr>
      <w:bookmarkStart w:id="103" w:name="_Toc175927446"/>
      <w:r>
        <w:t>5</w:t>
      </w:r>
      <w:r w:rsidR="00C663C5" w:rsidRPr="0092145B">
        <w:t>.</w:t>
      </w:r>
      <w:r w:rsidR="00C663C5">
        <w:t>9</w:t>
      </w:r>
      <w:r w:rsidR="00C663C5">
        <w:tab/>
        <w:t>Solution #9: Reuse SoR procedure for b</w:t>
      </w:r>
      <w:r w:rsidR="00C663C5" w:rsidRPr="0059759A">
        <w:t xml:space="preserve">idding down attack </w:t>
      </w:r>
      <w:r w:rsidR="00C663C5">
        <w:t>mitigation</w:t>
      </w:r>
      <w:bookmarkEnd w:id="103"/>
    </w:p>
    <w:p w14:paraId="14875034" w14:textId="1D76D899" w:rsidR="00C663C5" w:rsidRDefault="009435C4" w:rsidP="001A4DF5">
      <w:pPr>
        <w:pStyle w:val="Heading3"/>
        <w:rPr>
          <w:lang w:eastAsia="zh-CN"/>
        </w:rPr>
      </w:pPr>
      <w:bookmarkStart w:id="104" w:name="_Toc175927447"/>
      <w:r>
        <w:t>5</w:t>
      </w:r>
      <w:r w:rsidR="00C663C5" w:rsidRPr="0092145B">
        <w:t>.</w:t>
      </w:r>
      <w:r w:rsidR="00C663C5">
        <w:t>9.1</w:t>
      </w:r>
      <w:r w:rsidR="00C663C5">
        <w:tab/>
        <w:t>Introduction</w:t>
      </w:r>
      <w:bookmarkEnd w:id="104"/>
    </w:p>
    <w:p w14:paraId="261C9AA8" w14:textId="77777777" w:rsidR="00C663C5" w:rsidRDefault="00C663C5" w:rsidP="00C663C5">
      <w:pPr>
        <w:rPr>
          <w:lang w:eastAsia="zh-CN"/>
        </w:rPr>
      </w:pPr>
      <w:r>
        <w:rPr>
          <w:rFonts w:hint="eastAsia"/>
          <w:lang w:eastAsia="zh-CN"/>
        </w:rPr>
        <w:t>T</w:t>
      </w:r>
      <w:r>
        <w:rPr>
          <w:lang w:eastAsia="zh-CN"/>
        </w:rPr>
        <w:t>he solution addresses the key issue #1 “</w:t>
      </w:r>
      <w:r w:rsidRPr="00350F3C">
        <w:rPr>
          <w:lang w:eastAsia="zh-CN"/>
        </w:rPr>
        <w:t>Bidding down attacks from LTE/NR to decommissioned GERAN/UTRAN</w:t>
      </w:r>
      <w:r>
        <w:rPr>
          <w:lang w:eastAsia="zh-CN"/>
        </w:rPr>
        <w:t>”.</w:t>
      </w:r>
    </w:p>
    <w:p w14:paraId="3265E89D" w14:textId="77777777" w:rsidR="00C663C5" w:rsidRDefault="00C663C5" w:rsidP="00C663C5">
      <w:pPr>
        <w:rPr>
          <w:lang w:eastAsia="zh-CN"/>
        </w:rPr>
      </w:pPr>
      <w:r w:rsidRPr="00374134">
        <w:rPr>
          <w:lang w:eastAsia="zh-CN"/>
        </w:rPr>
        <w:t xml:space="preserve">The solution proposes to </w:t>
      </w:r>
      <w:r>
        <w:rPr>
          <w:lang w:eastAsia="zh-CN"/>
        </w:rPr>
        <w:t>reuse</w:t>
      </w:r>
      <w:r w:rsidRPr="00374134">
        <w:rPr>
          <w:lang w:eastAsia="zh-CN"/>
        </w:rPr>
        <w:t xml:space="preserve"> the existing SoR procedure to inform the UE of the network status</w:t>
      </w:r>
      <w:r>
        <w:rPr>
          <w:lang w:eastAsia="zh-CN"/>
        </w:rPr>
        <w:t xml:space="preserve"> (whether the RAT is valid or invalid)</w:t>
      </w:r>
      <w:r w:rsidRPr="00374134">
        <w:rPr>
          <w:lang w:eastAsia="zh-CN"/>
        </w:rPr>
        <w:t>, and introduces UE-side control so that users can choose to enable or disable this feature.</w:t>
      </w:r>
    </w:p>
    <w:p w14:paraId="173FF41C" w14:textId="51F41E34" w:rsidR="000A487B" w:rsidRDefault="000A487B" w:rsidP="000A487B">
      <w:pPr>
        <w:pStyle w:val="Heading3"/>
      </w:pPr>
      <w:bookmarkStart w:id="105" w:name="_Toc175927448"/>
      <w:r>
        <w:t>5</w:t>
      </w:r>
      <w:r w:rsidRPr="0092145B">
        <w:t>.</w:t>
      </w:r>
      <w:r>
        <w:t>9.2</w:t>
      </w:r>
      <w:r>
        <w:tab/>
        <w:t>Details</w:t>
      </w:r>
      <w:bookmarkEnd w:id="105"/>
    </w:p>
    <w:p w14:paraId="0B848E86" w14:textId="77777777" w:rsidR="000A487B" w:rsidRPr="005146CB" w:rsidRDefault="000A487B" w:rsidP="00883017">
      <w:pPr>
        <w:jc w:val="both"/>
        <w:rPr>
          <w:lang w:eastAsia="zh-CN"/>
        </w:rPr>
      </w:pPr>
      <w:r>
        <w:rPr>
          <w:rFonts w:hint="eastAsia"/>
          <w:lang w:eastAsia="zh-CN"/>
        </w:rPr>
        <w:t>S</w:t>
      </w:r>
      <w:r>
        <w:rPr>
          <w:lang w:eastAsia="zh-CN"/>
        </w:rPr>
        <w:t xml:space="preserve">teering of roaming </w:t>
      </w:r>
      <w:r>
        <w:rPr>
          <w:rFonts w:hint="eastAsia"/>
          <w:lang w:eastAsia="zh-CN"/>
        </w:rPr>
        <w:t xml:space="preserve">(SoR) </w:t>
      </w:r>
      <w:r>
        <w:rPr>
          <w:lang w:eastAsia="zh-CN"/>
        </w:rPr>
        <w:t>allow</w:t>
      </w:r>
      <w:r>
        <w:rPr>
          <w:rFonts w:hint="eastAsia"/>
          <w:lang w:eastAsia="zh-CN"/>
        </w:rPr>
        <w:t>s</w:t>
      </w:r>
      <w:r>
        <w:rPr>
          <w:lang w:eastAsia="zh-CN"/>
        </w:rPr>
        <w:t xml:space="preserve"> the HPLMN to update </w:t>
      </w:r>
      <w:r>
        <w:t xml:space="preserve">the "Operator Controlled PLMN Selector with Access Technology" list in the UE by providing the HPLMN protected list of preferred PLMN/access technology combinations </w:t>
      </w:r>
      <w:r>
        <w:rPr>
          <w:lang w:eastAsia="zh-CN"/>
        </w:rPr>
        <w:t>via NAS signalling</w:t>
      </w:r>
      <w:r>
        <w:rPr>
          <w:rFonts w:hint="eastAsia"/>
          <w:lang w:eastAsia="zh-CN"/>
        </w:rPr>
        <w:t>, which</w:t>
      </w:r>
      <w:r w:rsidRPr="00440C7E">
        <w:rPr>
          <w:lang w:eastAsia="zh-CN"/>
        </w:rPr>
        <w:t xml:space="preserve"> </w:t>
      </w:r>
      <w:r>
        <w:rPr>
          <w:lang w:eastAsia="zh-CN"/>
        </w:rPr>
        <w:t xml:space="preserve">is described in </w:t>
      </w:r>
      <w:r>
        <w:t>Annex C</w:t>
      </w:r>
      <w:r>
        <w:rPr>
          <w:lang w:eastAsia="zh-CN"/>
        </w:rPr>
        <w:t xml:space="preserve"> </w:t>
      </w:r>
      <w:r>
        <w:t>(normative)</w:t>
      </w:r>
      <w:r>
        <w:rPr>
          <w:rFonts w:hint="eastAsia"/>
          <w:lang w:eastAsia="zh-CN"/>
        </w:rPr>
        <w:t xml:space="preserve"> </w:t>
      </w:r>
      <w:r>
        <w:rPr>
          <w:lang w:eastAsia="zh-CN"/>
        </w:rPr>
        <w:t>in TS 23.122 [5]</w:t>
      </w:r>
      <w:r>
        <w:rPr>
          <w:rFonts w:hint="eastAsia"/>
          <w:lang w:eastAsia="zh-CN"/>
        </w:rPr>
        <w:t xml:space="preserve">. </w:t>
      </w:r>
    </w:p>
    <w:p w14:paraId="775C6592" w14:textId="77777777" w:rsidR="000A487B" w:rsidRPr="005146CB" w:rsidRDefault="000A487B" w:rsidP="00883017">
      <w:pPr>
        <w:jc w:val="both"/>
        <w:rPr>
          <w:lang w:eastAsia="zh-CN"/>
        </w:rPr>
      </w:pPr>
      <w:r>
        <w:rPr>
          <w:lang w:eastAsia="zh-CN"/>
        </w:rPr>
        <w:t xml:space="preserve">After the operator has decommissioned the GERAN or UTRAN, they can reuse the existing SoR procedures to notify the UE to update the "Operator Controlled PLMN Selector with Access Technology," which indicates the PLMN list and whether the related access technology is valid or invalid. The SoR transparent container is described in 9.11.3.51 in TS 24.501 </w:t>
      </w:r>
      <w:r>
        <w:t>[6]</w:t>
      </w:r>
      <w:r>
        <w:rPr>
          <w:lang w:eastAsia="zh-CN"/>
        </w:rPr>
        <w:t>.</w:t>
      </w:r>
    </w:p>
    <w:p w14:paraId="2EB18967" w14:textId="77777777" w:rsidR="000A487B" w:rsidRDefault="000A487B" w:rsidP="00883017">
      <w:pPr>
        <w:jc w:val="both"/>
        <w:rPr>
          <w:lang w:eastAsia="zh-CN"/>
        </w:rPr>
      </w:pPr>
      <w:r>
        <w:rPr>
          <w:lang w:eastAsia="zh-CN"/>
        </w:rPr>
        <w:t>The UE will use this list for PLMN selection, as outlined in clause 4.4.3.1.1 in TS 23.122 [5]. The order of priority for PLMN selection is: 1) available HPLMN or EHPLMN; 2) user-controlled list; 3) operator-controlled list (updated by the SoR procedure); 4) other PLMN/RAT with high quality; 5) other PLMN/RAT in order of decreasing signal quality; 6) disaster condition</w:t>
      </w:r>
      <w:r>
        <w:rPr>
          <w:rFonts w:hint="eastAsia"/>
          <w:lang w:eastAsia="zh-CN"/>
        </w:rPr>
        <w:t xml:space="preserve"> (only if UE support MINT)</w:t>
      </w:r>
      <w:r>
        <w:rPr>
          <w:lang w:eastAsia="zh-CN"/>
        </w:rPr>
        <w:t>.</w:t>
      </w:r>
    </w:p>
    <w:p w14:paraId="6BF0F587" w14:textId="77777777" w:rsidR="000A487B" w:rsidRPr="00350F3C" w:rsidRDefault="000A487B" w:rsidP="00883017">
      <w:pPr>
        <w:jc w:val="both"/>
        <w:rPr>
          <w:lang w:eastAsia="zh-CN"/>
        </w:rPr>
      </w:pPr>
      <w:r>
        <w:rPr>
          <w:lang w:eastAsia="zh-CN"/>
        </w:rPr>
        <w:t>However,</w:t>
      </w:r>
      <w:r w:rsidRPr="004205F7">
        <w:t xml:space="preserve"> </w:t>
      </w:r>
      <w:r>
        <w:rPr>
          <w:rFonts w:hint="eastAsia"/>
          <w:lang w:eastAsia="zh-CN"/>
        </w:rPr>
        <w:t>t</w:t>
      </w:r>
      <w:r>
        <w:rPr>
          <w:lang w:eastAsia="zh-CN"/>
        </w:rPr>
        <w:t>he UE</w:t>
      </w:r>
      <w:r w:rsidRPr="004205F7">
        <w:rPr>
          <w:lang w:eastAsia="zh-CN"/>
        </w:rPr>
        <w:t xml:space="preserve"> </w:t>
      </w:r>
      <w:r>
        <w:rPr>
          <w:lang w:eastAsia="zh-CN"/>
        </w:rPr>
        <w:t xml:space="preserve">can </w:t>
      </w:r>
      <w:r w:rsidRPr="004205F7">
        <w:rPr>
          <w:lang w:eastAsia="zh-CN"/>
        </w:rPr>
        <w:t>still select the PLMN/RAT not included in the operator-controlled list as for 4) and 5), which may lead to a bidding down attacks due to a potential decommissioned RAT</w:t>
      </w:r>
      <w:r>
        <w:rPr>
          <w:lang w:eastAsia="zh-CN"/>
        </w:rPr>
        <w:t xml:space="preserve"> and FBS</w:t>
      </w:r>
      <w:r w:rsidRPr="004205F7">
        <w:rPr>
          <w:lang w:eastAsia="zh-CN"/>
        </w:rPr>
        <w:t>.</w:t>
      </w:r>
      <w:r>
        <w:rPr>
          <w:lang w:eastAsia="zh-CN"/>
        </w:rPr>
        <w:t xml:space="preserve"> Thus, it is proposed that the user can configure the UE to support bidding down attack mitigation, and once it is activated, the UE shall not select the RATs that are invalid </w:t>
      </w:r>
      <w:r>
        <w:rPr>
          <w:rFonts w:hint="eastAsia"/>
          <w:lang w:eastAsia="zh-CN"/>
        </w:rPr>
        <w:t>in the network</w:t>
      </w:r>
      <w:r>
        <w:rPr>
          <w:lang w:eastAsia="zh-CN"/>
        </w:rPr>
        <w:t xml:space="preserve"> according to the operator-controlled list</w:t>
      </w:r>
      <w:r>
        <w:rPr>
          <w:rFonts w:hint="eastAsia"/>
          <w:lang w:eastAsia="zh-CN"/>
        </w:rPr>
        <w:t xml:space="preserve">, e.g. </w:t>
      </w:r>
      <w:r>
        <w:rPr>
          <w:lang w:eastAsia="zh-CN"/>
        </w:rPr>
        <w:t>for the PLMN</w:t>
      </w:r>
      <w:r>
        <w:rPr>
          <w:rFonts w:hint="eastAsia"/>
          <w:lang w:eastAsia="zh-CN"/>
        </w:rPr>
        <w:t>/RAT</w:t>
      </w:r>
      <w:r>
        <w:rPr>
          <w:lang w:eastAsia="zh-CN"/>
        </w:rPr>
        <w:t xml:space="preserve"> in case 4) and 5).</w:t>
      </w:r>
    </w:p>
    <w:p w14:paraId="61F091ED" w14:textId="77777777" w:rsidR="00912C68" w:rsidRDefault="00912C68" w:rsidP="007462E2">
      <w:pPr>
        <w:pStyle w:val="NO"/>
      </w:pPr>
      <w:r w:rsidRPr="00883017">
        <w:t>NOTE:</w:t>
      </w:r>
      <w:r w:rsidRPr="00883017">
        <w:tab/>
        <w:t>It is left to UE implementation whether the user can configure the UE to support bidding down attack mitigation.</w:t>
      </w:r>
    </w:p>
    <w:p w14:paraId="1D41A482" w14:textId="22156B2B" w:rsidR="00C663C5" w:rsidRDefault="009435C4" w:rsidP="00C663C5">
      <w:pPr>
        <w:pStyle w:val="Heading3"/>
      </w:pPr>
      <w:bookmarkStart w:id="106" w:name="_Toc175927449"/>
      <w:r>
        <w:t>5</w:t>
      </w:r>
      <w:r w:rsidR="00C663C5" w:rsidRPr="0092145B">
        <w:t>.</w:t>
      </w:r>
      <w:r w:rsidR="00C663C5">
        <w:t>9.3</w:t>
      </w:r>
      <w:r w:rsidR="00C663C5">
        <w:tab/>
        <w:t>Evaluation</w:t>
      </w:r>
      <w:bookmarkEnd w:id="106"/>
    </w:p>
    <w:p w14:paraId="7A50D462" w14:textId="77777777" w:rsidR="00C663C5" w:rsidRDefault="00C663C5" w:rsidP="00C663C5">
      <w:pPr>
        <w:rPr>
          <w:lang w:eastAsia="zh-CN"/>
        </w:rPr>
      </w:pPr>
      <w:r>
        <w:rPr>
          <w:rFonts w:hint="eastAsia"/>
          <w:lang w:eastAsia="zh-CN"/>
        </w:rPr>
        <w:t>T</w:t>
      </w:r>
      <w:r>
        <w:rPr>
          <w:lang w:eastAsia="zh-CN"/>
        </w:rPr>
        <w:t>he solution addresses key issue #1 “</w:t>
      </w:r>
      <w:r w:rsidRPr="00350F3C">
        <w:rPr>
          <w:lang w:eastAsia="zh-CN"/>
        </w:rPr>
        <w:t>Bidding down attacks from LTE/NR to decommissioned GERAN/UTRAN</w:t>
      </w:r>
      <w:r>
        <w:rPr>
          <w:lang w:eastAsia="zh-CN"/>
        </w:rPr>
        <w:t>”.</w:t>
      </w:r>
    </w:p>
    <w:p w14:paraId="09F0A68C" w14:textId="77777777" w:rsidR="00C663C5" w:rsidRDefault="00C663C5" w:rsidP="00C663C5">
      <w:pPr>
        <w:rPr>
          <w:lang w:eastAsia="zh-CN"/>
        </w:rPr>
      </w:pPr>
      <w:r>
        <w:rPr>
          <w:rFonts w:hint="eastAsia"/>
          <w:lang w:eastAsia="zh-CN"/>
        </w:rPr>
        <w:t>T</w:t>
      </w:r>
      <w:r>
        <w:rPr>
          <w:lang w:eastAsia="zh-CN"/>
        </w:rPr>
        <w:t>he solution only has UE impact: enhancements on network/RAT selection if UE activates to support bidding down attack mitigation.</w:t>
      </w:r>
    </w:p>
    <w:p w14:paraId="7031EE8C" w14:textId="77777777" w:rsidR="00C663C5" w:rsidRDefault="00C663C5" w:rsidP="00C663C5">
      <w:pPr>
        <w:rPr>
          <w:lang w:eastAsia="zh-CN"/>
        </w:rPr>
      </w:pPr>
      <w:r>
        <w:rPr>
          <w:rFonts w:hint="eastAsia"/>
          <w:lang w:eastAsia="zh-CN"/>
        </w:rPr>
        <w:t>T</w:t>
      </w:r>
      <w:r>
        <w:rPr>
          <w:lang w:eastAsia="zh-CN"/>
        </w:rPr>
        <w:t xml:space="preserve">he solution reuses the existing SoR procedure to update the decommission PLMN/RAT information, and only enhances the PLMN/RAT selection on UE side based on received decommission information. </w:t>
      </w:r>
      <w:r w:rsidRPr="00F3052C">
        <w:rPr>
          <w:lang w:eastAsia="zh-CN"/>
        </w:rPr>
        <w:t>Th</w:t>
      </w:r>
      <w:r>
        <w:rPr>
          <w:lang w:eastAsia="zh-CN"/>
        </w:rPr>
        <w:t>e</w:t>
      </w:r>
      <w:r w:rsidRPr="00F3052C">
        <w:rPr>
          <w:lang w:eastAsia="zh-CN"/>
        </w:rPr>
        <w:t xml:space="preserve"> solution does not affect the network side.</w:t>
      </w:r>
      <w:r>
        <w:rPr>
          <w:lang w:eastAsia="zh-CN"/>
        </w:rPr>
        <w:t xml:space="preserve"> The solution requires </w:t>
      </w:r>
      <w:r w:rsidRPr="004A4858">
        <w:rPr>
          <w:lang w:eastAsia="zh-CN"/>
        </w:rPr>
        <w:t>SoR</w:t>
      </w:r>
      <w:r>
        <w:rPr>
          <w:lang w:eastAsia="zh-CN"/>
        </w:rPr>
        <w:t xml:space="preserve"> solution</w:t>
      </w:r>
      <w:r w:rsidRPr="004A4858">
        <w:rPr>
          <w:lang w:eastAsia="zh-CN"/>
        </w:rPr>
        <w:t xml:space="preserve"> is deployed</w:t>
      </w:r>
      <w:r>
        <w:rPr>
          <w:lang w:eastAsia="zh-CN"/>
        </w:rPr>
        <w:t>.</w:t>
      </w:r>
    </w:p>
    <w:p w14:paraId="469958B6" w14:textId="77777777" w:rsidR="00C663C5" w:rsidRDefault="00C663C5" w:rsidP="00C663C5">
      <w:pPr>
        <w:rPr>
          <w:lang w:eastAsia="zh-CN"/>
        </w:rPr>
      </w:pPr>
      <w:r w:rsidRPr="0082128A">
        <w:rPr>
          <w:lang w:eastAsia="zh-CN"/>
        </w:rPr>
        <w:t>This solution does not address the problem for legacy devices</w:t>
      </w:r>
      <w:r>
        <w:rPr>
          <w:lang w:eastAsia="zh-CN"/>
        </w:rPr>
        <w:t>.</w:t>
      </w:r>
    </w:p>
    <w:p w14:paraId="03ED0EAB" w14:textId="77777777" w:rsidR="00C663C5" w:rsidRPr="00E318EF" w:rsidRDefault="00C663C5" w:rsidP="00C663C5">
      <w:pPr>
        <w:rPr>
          <w:lang w:eastAsia="zh-CN"/>
        </w:rPr>
      </w:pPr>
      <w:r w:rsidRPr="0082128A">
        <w:rPr>
          <w:lang w:eastAsia="zh-CN"/>
        </w:rPr>
        <w:t xml:space="preserve">This solution </w:t>
      </w:r>
      <w:r>
        <w:rPr>
          <w:lang w:eastAsia="zh-CN"/>
        </w:rPr>
        <w:t>is working in 5G, and is</w:t>
      </w:r>
      <w:r w:rsidRPr="0082128A">
        <w:rPr>
          <w:lang w:eastAsia="zh-CN"/>
        </w:rPr>
        <w:t xml:space="preserve"> not </w:t>
      </w:r>
      <w:r>
        <w:rPr>
          <w:lang w:eastAsia="zh-CN"/>
        </w:rPr>
        <w:t>working in LTE.</w:t>
      </w:r>
    </w:p>
    <w:p w14:paraId="385873B7" w14:textId="13A02E1C" w:rsidR="00C663C5" w:rsidRPr="00F93031" w:rsidRDefault="007462E2" w:rsidP="007462E2">
      <w:pPr>
        <w:pStyle w:val="NO"/>
        <w:rPr>
          <w:lang w:eastAsia="zh-CN"/>
        </w:rPr>
      </w:pPr>
      <w:r>
        <w:rPr>
          <w:lang w:eastAsia="zh-CN"/>
        </w:rPr>
        <w:t>NOTE</w:t>
      </w:r>
      <w:r w:rsidR="00C663C5">
        <w:rPr>
          <w:lang w:eastAsia="zh-CN"/>
        </w:rPr>
        <w:t>:</w:t>
      </w:r>
      <w:r w:rsidR="00C663C5">
        <w:rPr>
          <w:lang w:eastAsia="zh-CN"/>
        </w:rPr>
        <w:tab/>
      </w:r>
      <w:r w:rsidR="00C663C5" w:rsidRPr="0082128A">
        <w:rPr>
          <w:lang w:eastAsia="zh-CN"/>
        </w:rPr>
        <w:t xml:space="preserve">Whether the solution can work in non-roaming case should be </w:t>
      </w:r>
      <w:r w:rsidR="00C663C5">
        <w:rPr>
          <w:lang w:eastAsia="zh-CN"/>
        </w:rPr>
        <w:t xml:space="preserve">clarified and should be </w:t>
      </w:r>
      <w:r w:rsidR="00C663C5" w:rsidRPr="0082128A">
        <w:rPr>
          <w:lang w:eastAsia="zh-CN"/>
        </w:rPr>
        <w:t xml:space="preserve">checked </w:t>
      </w:r>
      <w:r>
        <w:rPr>
          <w:lang w:eastAsia="zh-CN"/>
        </w:rPr>
        <w:t>in stage 3 work</w:t>
      </w:r>
      <w:r w:rsidR="00C663C5">
        <w:rPr>
          <w:lang w:eastAsia="zh-CN"/>
        </w:rPr>
        <w:t>.</w:t>
      </w:r>
    </w:p>
    <w:p w14:paraId="37B9D2CE" w14:textId="2A6F553D" w:rsidR="00C55931" w:rsidRDefault="00C55931" w:rsidP="00C55931">
      <w:pPr>
        <w:pStyle w:val="Heading2"/>
      </w:pPr>
      <w:bookmarkStart w:id="107" w:name="_Toc175927450"/>
      <w:r>
        <w:lastRenderedPageBreak/>
        <w:t>5.</w:t>
      </w:r>
      <w:r w:rsidR="00B206CF">
        <w:t>10</w:t>
      </w:r>
      <w:r w:rsidRPr="004D3578">
        <w:tab/>
      </w:r>
      <w:r>
        <w:t>Solution #</w:t>
      </w:r>
      <w:r w:rsidR="00B206CF">
        <w:t>10</w:t>
      </w:r>
      <w:r>
        <w:t>: Solution for configured operator indication</w:t>
      </w:r>
      <w:bookmarkEnd w:id="107"/>
    </w:p>
    <w:p w14:paraId="6ED908D1" w14:textId="376D485C" w:rsidR="00C55931" w:rsidRDefault="00C55931" w:rsidP="00C55931">
      <w:pPr>
        <w:pStyle w:val="Heading3"/>
      </w:pPr>
      <w:bookmarkStart w:id="108" w:name="_Toc175927451"/>
      <w:r>
        <w:t>5.</w:t>
      </w:r>
      <w:r w:rsidR="00B206CF">
        <w:t>10</w:t>
      </w:r>
      <w:r>
        <w:t>.1</w:t>
      </w:r>
      <w:r>
        <w:tab/>
        <w:t>Introduction</w:t>
      </w:r>
      <w:bookmarkEnd w:id="108"/>
    </w:p>
    <w:p w14:paraId="17342DEB" w14:textId="77777777" w:rsidR="00C55931" w:rsidRPr="00185882" w:rsidRDefault="00C55931" w:rsidP="00C55931">
      <w:pPr>
        <w:jc w:val="both"/>
        <w:rPr>
          <w:lang w:eastAsia="zh-CN"/>
        </w:rPr>
      </w:pPr>
      <w:r w:rsidRPr="00185882">
        <w:rPr>
          <w:rFonts w:hint="eastAsia"/>
          <w:lang w:eastAsia="zh-CN"/>
        </w:rPr>
        <w:t>This</w:t>
      </w:r>
      <w:r w:rsidRPr="00185882">
        <w:rPr>
          <w:lang w:eastAsia="zh-CN"/>
        </w:rPr>
        <w:t xml:space="preserve"> solution</w:t>
      </w:r>
      <w:r>
        <w:rPr>
          <w:lang w:eastAsia="zh-CN"/>
        </w:rPr>
        <w:t xml:space="preserve"> addresses </w:t>
      </w:r>
      <w:r>
        <w:t>key issue #1: "</w:t>
      </w:r>
      <w:r>
        <w:rPr>
          <w:rFonts w:eastAsia="Malgun Gothic"/>
        </w:rPr>
        <w:t>B</w:t>
      </w:r>
      <w:r w:rsidRPr="00ED408F">
        <w:rPr>
          <w:rFonts w:eastAsia="Malgun Gothic"/>
        </w:rPr>
        <w:t>idding down attacks from LTE/NR to decommissioned GERAN/UTRAN</w:t>
      </w:r>
      <w:r>
        <w:t>"</w:t>
      </w:r>
      <w:r>
        <w:rPr>
          <w:lang w:eastAsia="zh-CN"/>
        </w:rPr>
        <w:t>. The solution focuses on the scenario where all GERAN and UTRAN has been decommissioned in a given PLMN.</w:t>
      </w:r>
    </w:p>
    <w:p w14:paraId="47D24ABD" w14:textId="4B62296F" w:rsidR="00C55931" w:rsidRDefault="00C55931" w:rsidP="00C55931">
      <w:pPr>
        <w:pStyle w:val="Heading3"/>
      </w:pPr>
      <w:bookmarkStart w:id="109" w:name="_Toc175927452"/>
      <w:r>
        <w:t>5.</w:t>
      </w:r>
      <w:r w:rsidR="00B206CF">
        <w:t>10</w:t>
      </w:r>
      <w:r>
        <w:t>.2</w:t>
      </w:r>
      <w:r>
        <w:tab/>
        <w:t>Details</w:t>
      </w:r>
      <w:bookmarkEnd w:id="109"/>
    </w:p>
    <w:p w14:paraId="1D806414" w14:textId="4BE2AD56" w:rsidR="00934172" w:rsidRDefault="00934172" w:rsidP="00934172">
      <w:pPr>
        <w:jc w:val="both"/>
        <w:rPr>
          <w:lang w:eastAsia="zh-CN"/>
        </w:rPr>
      </w:pPr>
      <w:r>
        <w:rPr>
          <w:rFonts w:hint="eastAsia"/>
          <w:lang w:eastAsia="zh-CN"/>
        </w:rPr>
        <w:t>I</w:t>
      </w:r>
      <w:r>
        <w:rPr>
          <w:lang w:eastAsia="zh-CN"/>
        </w:rPr>
        <w:t>f all GERAN and UTRAN has been decommissioned in a PLMN, the operator configures an indication on the UE. The indication is bound to the operator's PLMN ID and indicates to the UE that GERAN and UTRAN access technologies have been decommissioned. Based on this indication</w:t>
      </w:r>
      <w:r>
        <w:rPr>
          <w:lang w:val="en-US" w:eastAsia="zh-CN"/>
        </w:rPr>
        <w:t xml:space="preserve"> and the location information inside ME</w:t>
      </w:r>
      <w:r>
        <w:rPr>
          <w:lang w:eastAsia="zh-CN"/>
        </w:rPr>
        <w:t xml:space="preserve">, </w:t>
      </w:r>
      <w:r>
        <w:rPr>
          <w:lang w:val="en-US" w:eastAsia="zh-CN"/>
        </w:rPr>
        <w:t>w</w:t>
      </w:r>
      <w:r>
        <w:rPr>
          <w:lang w:val="en-US"/>
        </w:rPr>
        <w:t>hen the UE is in the area of those PLMNs, UE can avoid the connection to GERAN/UTRAN cells under those PLMNs.</w:t>
      </w:r>
    </w:p>
    <w:p w14:paraId="618C0E4F" w14:textId="5220A0CC" w:rsidR="00934172" w:rsidRDefault="00934172" w:rsidP="00934172">
      <w:pPr>
        <w:rPr>
          <w:lang w:eastAsia="zh-CN"/>
        </w:rPr>
      </w:pPr>
      <w:r>
        <w:rPr>
          <w:lang w:val="en-US"/>
        </w:rPr>
        <w:t xml:space="preserve">When there is a false base station claiming to be a GERAN/UTRAN cell from other PLMN (i.e. not in the configured list of decommissioned RATs), UE can decline this cell based on the location information. </w:t>
      </w:r>
    </w:p>
    <w:p w14:paraId="550DCBA2" w14:textId="48C58E45" w:rsidR="00934172" w:rsidRDefault="00934172" w:rsidP="00934172">
      <w:pPr>
        <w:jc w:val="both"/>
        <w:rPr>
          <w:lang w:eastAsia="zh-CN"/>
        </w:rPr>
      </w:pPr>
      <w:r>
        <w:rPr>
          <w:lang w:eastAsia="zh-CN"/>
        </w:rPr>
        <w:t>How the indication is configured on the UE is left to out of band mechanisms or to other solutions for provisioning such information from the network. Observe, that any such mechanisms need to be secure so that the UE is not mislead into selecting still available access technologies.</w:t>
      </w:r>
    </w:p>
    <w:p w14:paraId="0D49E504" w14:textId="5DEFD6F0" w:rsidR="00934172" w:rsidRDefault="00934172" w:rsidP="00934172">
      <w:pPr>
        <w:pStyle w:val="NO"/>
        <w:rPr>
          <w:rStyle w:val="Emphasis"/>
        </w:rPr>
      </w:pPr>
      <w:r>
        <w:rPr>
          <w:lang w:val="en-US"/>
        </w:rPr>
        <w:t>NOTE: For example, the out of band mechanisms can be OTA, or other offline configuration</w:t>
      </w:r>
    </w:p>
    <w:p w14:paraId="7DB767CD" w14:textId="392BA9AB" w:rsidR="00C55931" w:rsidRDefault="00C55931" w:rsidP="00892FBC">
      <w:pPr>
        <w:pStyle w:val="Heading3"/>
      </w:pPr>
      <w:bookmarkStart w:id="110" w:name="_Toc175927453"/>
      <w:r>
        <w:t>5.</w:t>
      </w:r>
      <w:r w:rsidR="00B206CF">
        <w:t>10</w:t>
      </w:r>
      <w:r>
        <w:t>.3</w:t>
      </w:r>
      <w:r>
        <w:tab/>
        <w:t>Evaluation</w:t>
      </w:r>
      <w:bookmarkEnd w:id="110"/>
    </w:p>
    <w:p w14:paraId="00162C4C" w14:textId="77777777" w:rsidR="00C55931" w:rsidRDefault="00C55931" w:rsidP="00C55931">
      <w:pPr>
        <w:jc w:val="both"/>
      </w:pPr>
      <w:r>
        <w:t>The solution addresses the requirement of key issue #1: "</w:t>
      </w:r>
      <w:r>
        <w:rPr>
          <w:rFonts w:eastAsia="Malgun Gothic"/>
        </w:rPr>
        <w:t>B</w:t>
      </w:r>
      <w:r w:rsidRPr="00ED408F">
        <w:rPr>
          <w:rFonts w:eastAsia="Malgun Gothic"/>
        </w:rPr>
        <w:t>idding down attacks from LTE/NR to decommissioned GERAN/UTRAN</w:t>
      </w:r>
      <w:r>
        <w:t>".</w:t>
      </w:r>
    </w:p>
    <w:p w14:paraId="6DAE06CB" w14:textId="77777777" w:rsidR="00C55931" w:rsidRDefault="00C55931" w:rsidP="00C55931">
      <w:pPr>
        <w:jc w:val="both"/>
      </w:pPr>
      <w:r>
        <w:t>The solution is limited to GERAN and UTRAN access technologies and is used only when all GERAN/UTRAN has been decommissioned.</w:t>
      </w:r>
    </w:p>
    <w:p w14:paraId="484799E0" w14:textId="77777777" w:rsidR="00C55931" w:rsidRDefault="00C55931" w:rsidP="00C55931">
      <w:pPr>
        <w:jc w:val="both"/>
        <w:rPr>
          <w:lang w:eastAsia="zh-CN"/>
        </w:rPr>
      </w:pPr>
      <w:r>
        <w:t>The solution has only impact on the UE. Since the solution does not take stand on the provisioning mechanism, the impact on the network if any is for further study. In case the provisioning is left to out of band mechanisms, then network impact is limited. Furthermore, this would be</w:t>
      </w:r>
      <w:r>
        <w:rPr>
          <w:lang w:eastAsia="zh-CN"/>
        </w:rPr>
        <w:t xml:space="preserve"> beneficial even in roaming scenarios UE for serving PLMNs supporting similar out of band mechanisms. </w:t>
      </w:r>
    </w:p>
    <w:p w14:paraId="41548B38" w14:textId="5515A847" w:rsidR="00934172" w:rsidRDefault="00934172" w:rsidP="00934172">
      <w:pPr>
        <w:jc w:val="both"/>
        <w:rPr>
          <w:lang w:eastAsia="zh-CN"/>
        </w:rPr>
      </w:pPr>
      <w:bookmarkStart w:id="111" w:name="_Toc102752618"/>
      <w:bookmarkStart w:id="112" w:name="_Toc160448802"/>
      <w:r>
        <w:rPr>
          <w:lang w:eastAsia="zh-CN"/>
        </w:rPr>
        <w:t>Leaving the configuration to out of band mechanisms incurs an operational burden for the operator. Furthermore, for the roaming scenarios to work, the solution assumes an alignement of the so called out of band mechanisms. This, in practice, is very unlikely  relying on a standardized mechanism.</w:t>
      </w:r>
    </w:p>
    <w:p w14:paraId="636DB131" w14:textId="77777777" w:rsidR="00934172" w:rsidRDefault="00934172" w:rsidP="00934172">
      <w:pPr>
        <w:jc w:val="both"/>
        <w:rPr>
          <w:lang w:eastAsia="zh-CN"/>
        </w:rPr>
      </w:pPr>
      <w:r>
        <w:rPr>
          <w:lang w:val="en-US" w:eastAsia="zh-CN"/>
        </w:rPr>
        <w:t>This solution depends on the correctness and security of the location information, which is hard to be achieved by UE.</w:t>
      </w:r>
    </w:p>
    <w:p w14:paraId="26183441" w14:textId="7545FB82" w:rsidR="00201A05" w:rsidRPr="00122AA6" w:rsidRDefault="009435C4" w:rsidP="00201A05">
      <w:pPr>
        <w:pStyle w:val="Heading2"/>
      </w:pPr>
      <w:bookmarkStart w:id="113" w:name="_Toc175927454"/>
      <w:r>
        <w:t>5</w:t>
      </w:r>
      <w:r w:rsidR="00201A05" w:rsidRPr="00122AA6">
        <w:t>.</w:t>
      </w:r>
      <w:r w:rsidR="00B206CF">
        <w:t>11</w:t>
      </w:r>
      <w:r w:rsidR="00201A05" w:rsidRPr="00122AA6">
        <w:tab/>
        <w:t>Solution #</w:t>
      </w:r>
      <w:r w:rsidR="00B206CF">
        <w:t>11</w:t>
      </w:r>
      <w:r w:rsidR="00201A05" w:rsidRPr="00122AA6">
        <w:t xml:space="preserve">: </w:t>
      </w:r>
      <w:bookmarkEnd w:id="111"/>
      <w:bookmarkEnd w:id="112"/>
      <w:r w:rsidR="00201A05" w:rsidRPr="00122AA6">
        <w:t>Solution to prevent GERAN/UTRAN bidding down attack using UICC Configuration</w:t>
      </w:r>
      <w:bookmarkEnd w:id="113"/>
    </w:p>
    <w:p w14:paraId="099965F4" w14:textId="22B4A3C5" w:rsidR="00201A05" w:rsidRPr="00122AA6" w:rsidRDefault="009435C4" w:rsidP="00201A05">
      <w:pPr>
        <w:pStyle w:val="Heading3"/>
      </w:pPr>
      <w:bookmarkStart w:id="114" w:name="_Toc528155245"/>
      <w:bookmarkStart w:id="115" w:name="_Toc102752619"/>
      <w:bookmarkStart w:id="116" w:name="_Toc160448803"/>
      <w:bookmarkStart w:id="117" w:name="_Toc175927455"/>
      <w:r>
        <w:t>5</w:t>
      </w:r>
      <w:r w:rsidR="00201A05" w:rsidRPr="00122AA6">
        <w:t>.</w:t>
      </w:r>
      <w:r w:rsidR="00B206CF">
        <w:t>11</w:t>
      </w:r>
      <w:r w:rsidR="00201A05" w:rsidRPr="00122AA6">
        <w:t>.1</w:t>
      </w:r>
      <w:r w:rsidR="00201A05" w:rsidRPr="00122AA6">
        <w:tab/>
        <w:t>Introduction</w:t>
      </w:r>
      <w:bookmarkEnd w:id="114"/>
      <w:bookmarkEnd w:id="115"/>
      <w:bookmarkEnd w:id="116"/>
      <w:bookmarkEnd w:id="117"/>
    </w:p>
    <w:p w14:paraId="5CE8E7ED" w14:textId="77777777" w:rsidR="00201A05" w:rsidRPr="00122AA6" w:rsidRDefault="00201A05" w:rsidP="00201A05">
      <w:r w:rsidRPr="00122AA6">
        <w:t>This solution addresses the security requirement of key issue#1.</w:t>
      </w:r>
    </w:p>
    <w:p w14:paraId="27C4A22E" w14:textId="73863934" w:rsidR="000A487B" w:rsidRPr="00122AA6" w:rsidRDefault="000A487B" w:rsidP="000A487B">
      <w:pPr>
        <w:pStyle w:val="Heading3"/>
      </w:pPr>
      <w:bookmarkStart w:id="118" w:name="_Toc528155246"/>
      <w:bookmarkStart w:id="119" w:name="_Toc102752620"/>
      <w:bookmarkStart w:id="120" w:name="_Toc160448804"/>
      <w:bookmarkStart w:id="121" w:name="_Toc528155247"/>
      <w:bookmarkStart w:id="122" w:name="_Toc102752621"/>
      <w:bookmarkStart w:id="123" w:name="_Toc160448805"/>
      <w:bookmarkStart w:id="124" w:name="_Toc175927456"/>
      <w:r>
        <w:t>5</w:t>
      </w:r>
      <w:r w:rsidRPr="00122AA6">
        <w:t>.</w:t>
      </w:r>
      <w:r>
        <w:t>11</w:t>
      </w:r>
      <w:r w:rsidRPr="00122AA6">
        <w:t>.2</w:t>
      </w:r>
      <w:r w:rsidRPr="00122AA6">
        <w:tab/>
      </w:r>
      <w:r>
        <w:t>D</w:t>
      </w:r>
      <w:r w:rsidRPr="00122AA6">
        <w:t>etails</w:t>
      </w:r>
      <w:bookmarkEnd w:id="118"/>
      <w:bookmarkEnd w:id="119"/>
      <w:bookmarkEnd w:id="120"/>
      <w:bookmarkEnd w:id="124"/>
    </w:p>
    <w:p w14:paraId="3D8E78EE" w14:textId="77777777" w:rsidR="000A487B" w:rsidRPr="00122AA6" w:rsidRDefault="000A487B" w:rsidP="000A487B">
      <w:r w:rsidRPr="005E6148">
        <w:t xml:space="preserve">If the HPLMN completed the decommissioning or network supports LTE and/or NR only, then the UICC is pre-configured with the information on restricted RAT types (i.e., GERAN/UTRAN) for the entire HPLMN. The UE excludes the </w:t>
      </w:r>
      <w:r w:rsidRPr="001A17C3">
        <w:t xml:space="preserve">combination HPLMN and </w:t>
      </w:r>
      <w:r w:rsidRPr="005E6148">
        <w:t xml:space="preserve">restricted RAT types </w:t>
      </w:r>
      <w:r>
        <w:t xml:space="preserve">of the HPLMN </w:t>
      </w:r>
      <w:r w:rsidRPr="005E6148">
        <w:t xml:space="preserve">for </w:t>
      </w:r>
      <w:r>
        <w:t xml:space="preserve">any </w:t>
      </w:r>
      <w:r w:rsidRPr="005E6148">
        <w:t xml:space="preserve">PLMN/Cell (re)selection procedures. </w:t>
      </w:r>
    </w:p>
    <w:p w14:paraId="55683401" w14:textId="315AB420" w:rsidR="00201A05" w:rsidRPr="00122AA6" w:rsidRDefault="009435C4" w:rsidP="00201A05">
      <w:pPr>
        <w:pStyle w:val="Heading3"/>
      </w:pPr>
      <w:bookmarkStart w:id="125" w:name="_Toc175927457"/>
      <w:r>
        <w:lastRenderedPageBreak/>
        <w:t>5</w:t>
      </w:r>
      <w:r w:rsidR="00201A05" w:rsidRPr="00122AA6">
        <w:t>.</w:t>
      </w:r>
      <w:r w:rsidR="00B206CF">
        <w:t>11</w:t>
      </w:r>
      <w:r w:rsidR="00201A05" w:rsidRPr="00122AA6">
        <w:t>.3</w:t>
      </w:r>
      <w:r w:rsidR="00201A05" w:rsidRPr="00122AA6">
        <w:tab/>
        <w:t>Evaluation</w:t>
      </w:r>
      <w:bookmarkEnd w:id="121"/>
      <w:bookmarkEnd w:id="122"/>
      <w:bookmarkEnd w:id="123"/>
      <w:bookmarkEnd w:id="125"/>
    </w:p>
    <w:p w14:paraId="199FF716" w14:textId="77777777" w:rsidR="00201A05" w:rsidRPr="00122AA6" w:rsidRDefault="00201A05" w:rsidP="001A4DF5">
      <w:r w:rsidRPr="00122AA6">
        <w:rPr>
          <w:rFonts w:eastAsia="Malgun Gothic"/>
        </w:rPr>
        <w:t>This solution</w:t>
      </w:r>
      <w:r w:rsidRPr="00122AA6">
        <w:t xml:space="preserve"> addresses key issue#1 to prevent UE from bidding down attack from fake GERAN/UTRAN.</w:t>
      </w:r>
    </w:p>
    <w:p w14:paraId="28D6CFF9" w14:textId="77777777" w:rsidR="00201A05" w:rsidRPr="00122AA6" w:rsidRDefault="00201A05" w:rsidP="001A4DF5">
      <w:r w:rsidRPr="00122AA6">
        <w:t>Impacts:</w:t>
      </w:r>
    </w:p>
    <w:p w14:paraId="657E81AC" w14:textId="517E0CBD" w:rsidR="00B206CF" w:rsidRPr="00122AA6" w:rsidRDefault="007462E2" w:rsidP="007462E2">
      <w:pPr>
        <w:pStyle w:val="B1"/>
      </w:pPr>
      <w:r>
        <w:t>a)</w:t>
      </w:r>
      <w:r>
        <w:tab/>
      </w:r>
      <w:r w:rsidR="00201A05" w:rsidRPr="00122AA6">
        <w:t>The solution has impact on the UE to store and use the preconfigured information on restricted RAT types in the HPLMN.</w:t>
      </w:r>
    </w:p>
    <w:p w14:paraId="75F7C96B" w14:textId="15A9BA14" w:rsidR="00B206CF" w:rsidRPr="00122AA6" w:rsidRDefault="007462E2" w:rsidP="007462E2">
      <w:pPr>
        <w:pStyle w:val="B1"/>
      </w:pPr>
      <w:r>
        <w:t>b)</w:t>
      </w:r>
      <w:r>
        <w:tab/>
      </w:r>
      <w:r w:rsidR="00201A05" w:rsidRPr="00122AA6">
        <w:t>This solution does not address the problem for legacy devices</w:t>
      </w:r>
    </w:p>
    <w:p w14:paraId="67828A23" w14:textId="5C7BEC12" w:rsidR="00201A05" w:rsidRPr="00122AA6" w:rsidRDefault="007462E2" w:rsidP="007462E2">
      <w:pPr>
        <w:pStyle w:val="B1"/>
      </w:pPr>
      <w:r>
        <w:t>c)</w:t>
      </w:r>
      <w:r>
        <w:tab/>
      </w:r>
      <w:r w:rsidR="00201A05" w:rsidRPr="00122AA6">
        <w:t>The UICC configuration based solution is only limited to the non-roaming scenarios.</w:t>
      </w:r>
    </w:p>
    <w:p w14:paraId="5AE3A95C" w14:textId="3EF09B4A" w:rsidR="002952CD" w:rsidRDefault="002952CD" w:rsidP="002952CD">
      <w:pPr>
        <w:pStyle w:val="Heading2"/>
      </w:pPr>
      <w:bookmarkStart w:id="126" w:name="startOfAnnexes"/>
      <w:bookmarkStart w:id="127" w:name="_Toc175927458"/>
      <w:bookmarkEnd w:id="126"/>
      <w:r>
        <w:t>5.</w:t>
      </w:r>
      <w:r w:rsidR="00F24288">
        <w:t>12</w:t>
      </w:r>
      <w:r>
        <w:tab/>
        <w:t>Solution #</w:t>
      </w:r>
      <w:r w:rsidR="00F24288">
        <w:t>12</w:t>
      </w:r>
      <w:r>
        <w:t>: Solution to prevent bidding down to GERAN/UTRAN by restricting inter RAT handover</w:t>
      </w:r>
      <w:bookmarkEnd w:id="127"/>
    </w:p>
    <w:p w14:paraId="6AE505DC" w14:textId="2DBCF249" w:rsidR="002952CD" w:rsidRDefault="002952CD" w:rsidP="002952CD">
      <w:pPr>
        <w:pStyle w:val="Heading3"/>
      </w:pPr>
      <w:bookmarkStart w:id="128" w:name="_Toc175927459"/>
      <w:r>
        <w:t>5.</w:t>
      </w:r>
      <w:r w:rsidR="00F24288">
        <w:t>12</w:t>
      </w:r>
      <w:r>
        <w:t>.1</w:t>
      </w:r>
      <w:r>
        <w:tab/>
        <w:t>Introduction</w:t>
      </w:r>
      <w:bookmarkEnd w:id="128"/>
    </w:p>
    <w:p w14:paraId="6F1EC826" w14:textId="77777777" w:rsidR="002952CD" w:rsidRDefault="002952CD" w:rsidP="00883017">
      <w:pPr>
        <w:jc w:val="both"/>
      </w:pPr>
      <w:r>
        <w:t>The proposed solution addresses the security requirement of key issue#1 "</w:t>
      </w:r>
      <w:r w:rsidRPr="007E6707">
        <w:t>Bidding down attacks from LTE/NR to decommissioned GERAN/UTRAN</w:t>
      </w:r>
      <w:r>
        <w:t>". The security requirement states: "</w:t>
      </w:r>
      <w:r w:rsidRPr="00E96569">
        <w:t xml:space="preserve"> </w:t>
      </w:r>
      <w:r>
        <w:t xml:space="preserve">UE and the 5GS should </w:t>
      </w:r>
      <w:r w:rsidRPr="00C4251D">
        <w:rPr>
          <w:i/>
          <w:iCs/>
        </w:rPr>
        <w:t>support mechanisms</w:t>
      </w:r>
      <w:r>
        <w:t xml:space="preserve"> to mitigate bidding down attacks from LTE/NR to decommissioned GERAN/UTRAN by an attacker </w:t>
      </w:r>
      <w:r w:rsidRPr="00C219F3">
        <w:rPr>
          <w:i/>
          <w:iCs/>
        </w:rPr>
        <w:t>over the air interface</w:t>
      </w:r>
      <w:r>
        <w:t xml:space="preserve">." </w:t>
      </w:r>
    </w:p>
    <w:p w14:paraId="0AF14422" w14:textId="77777777" w:rsidR="002952CD" w:rsidRDefault="002952CD" w:rsidP="00883017">
      <w:pPr>
        <w:jc w:val="both"/>
      </w:pPr>
      <w:r>
        <w:t xml:space="preserve">The proposed solution introduces a </w:t>
      </w:r>
      <w:r w:rsidRPr="00C4251D">
        <w:rPr>
          <w:i/>
          <w:iCs/>
        </w:rPr>
        <w:t>mechanism</w:t>
      </w:r>
      <w:r>
        <w:t xml:space="preserve"> where the AMF/MME provides guidance to the RAN for RAN to prevent UE's inter-RAT handover, thus prevents being lured to GERAN/UTRAN false base station operating at higher power (resulting into better RSRP) and with better quality signal (resulting into better RSRQ) to lure the UE.</w:t>
      </w:r>
    </w:p>
    <w:p w14:paraId="64CF763C" w14:textId="12B8FF4C" w:rsidR="002952CD" w:rsidRDefault="002952CD" w:rsidP="002952CD">
      <w:pPr>
        <w:pStyle w:val="Heading3"/>
      </w:pPr>
      <w:bookmarkStart w:id="129" w:name="_Toc175927460"/>
      <w:r>
        <w:t>5.</w:t>
      </w:r>
      <w:r w:rsidR="00F24288">
        <w:t>12</w:t>
      </w:r>
      <w:r>
        <w:t>.2</w:t>
      </w:r>
      <w:r>
        <w:tab/>
        <w:t>Solution details</w:t>
      </w:r>
      <w:bookmarkEnd w:id="129"/>
    </w:p>
    <w:p w14:paraId="05F7CA3F" w14:textId="6E5968D5" w:rsidR="002952CD" w:rsidRDefault="002952CD" w:rsidP="00883017">
      <w:pPr>
        <w:jc w:val="both"/>
      </w:pPr>
      <w:r>
        <w:t>The AMF/MME in the Core Network (CN) maintains mapping of RAT per location. For example, this mapping could be a table comprising TAI and RAT information from 5.</w:t>
      </w:r>
      <w:r w:rsidR="00F24288">
        <w:t>12</w:t>
      </w:r>
      <w:r>
        <w:t>.2-1.</w:t>
      </w:r>
    </w:p>
    <w:p w14:paraId="0E167C53" w14:textId="77777777" w:rsidR="002952CD" w:rsidRDefault="002952CD" w:rsidP="00883017">
      <w:pPr>
        <w:jc w:val="both"/>
      </w:pPr>
      <w:r>
        <w:t>The eNB/</w:t>
      </w:r>
      <w:r w:rsidDel="00443A20">
        <w:t xml:space="preserve"> </w:t>
      </w:r>
      <w:r>
        <w:t xml:space="preserve">ng-eNB nodes in the Radio Access Network (RAN) enforce the security policy for preventing bidding down by restriction inter-RAT handover to GERAN/UTRAN in location where PLMN has removed GERAN/UTRAN RAT. </w:t>
      </w:r>
    </w:p>
    <w:p w14:paraId="0FAC40CA" w14:textId="77777777" w:rsidR="002952CD" w:rsidRDefault="002952CD" w:rsidP="00883017">
      <w:pPr>
        <w:jc w:val="both"/>
      </w:pPr>
      <w:r>
        <w:t>The proposed solution does not inform about the absence of GERAN/UTRAN Radio Access Technologies (RAT) to UE. Instead, the CN informs the RAN so that the source ng-eNB/eNB decides not to let the inter RAT handover related procedures take place in the RAN where the UE is located.</w:t>
      </w:r>
    </w:p>
    <w:p w14:paraId="48514180" w14:textId="7717A917" w:rsidR="00F24288" w:rsidRDefault="002952CD" w:rsidP="00883017">
      <w:pPr>
        <w:pStyle w:val="B1"/>
        <w:jc w:val="both"/>
      </w:pPr>
      <w:r>
        <w:t>1.</w:t>
      </w:r>
      <w:r>
        <w:tab/>
        <w:t xml:space="preserve">The AMF/MME learns about UE's location based on UE's location update procedure. </w:t>
      </w:r>
    </w:p>
    <w:p w14:paraId="164B8840" w14:textId="61BEBEFB" w:rsidR="002952CD" w:rsidRDefault="002952CD" w:rsidP="00883017">
      <w:pPr>
        <w:pStyle w:val="B1"/>
        <w:jc w:val="both"/>
      </w:pPr>
      <w:r>
        <w:tab/>
        <w:t>The CN maintains information about the availability of different RAT per location for example, by a table 5.</w:t>
      </w:r>
      <w:r w:rsidR="00F24288">
        <w:t>12</w:t>
      </w:r>
      <w:r>
        <w:t xml:space="preserve">.2-1 that maps UE's location represented by Tracking Area Identity (TAI) with present/absent flag for GERAN/UTRAN. </w:t>
      </w:r>
    </w:p>
    <w:p w14:paraId="6AB6B02D" w14:textId="77777777" w:rsidR="002952CD" w:rsidRDefault="002952CD" w:rsidP="00883017">
      <w:pPr>
        <w:pStyle w:val="B1"/>
        <w:jc w:val="both"/>
      </w:pPr>
      <w:r>
        <w:t>2.</w:t>
      </w:r>
      <w:r>
        <w:tab/>
        <w:t>If the GERAN/UTRAN is absent in UE's TAI, the AMF/MME informs eNB/</w:t>
      </w:r>
      <w:r w:rsidDel="00443A20">
        <w:t xml:space="preserve"> </w:t>
      </w:r>
      <w:r>
        <w:t>ng-eNB for eNB/</w:t>
      </w:r>
      <w:r w:rsidDel="00443A20">
        <w:t xml:space="preserve"> </w:t>
      </w:r>
      <w:r>
        <w:t xml:space="preserve">ng-eNB to decide to not let inter RAT mobility take place in UE's location represented by NCGI/ECGI in RAN. </w:t>
      </w:r>
    </w:p>
    <w:p w14:paraId="7D919FA3" w14:textId="77777777" w:rsidR="002952CD" w:rsidRDefault="002952CD" w:rsidP="00883017">
      <w:pPr>
        <w:jc w:val="both"/>
      </w:pPr>
      <w:r>
        <w:t>The AMF/MME uses NGAP/S1AP protocol signaling to pass this information to RAN nodes.</w:t>
      </w:r>
    </w:p>
    <w:p w14:paraId="56A622A1" w14:textId="77777777" w:rsidR="002952CD" w:rsidRDefault="002952CD" w:rsidP="00883017">
      <w:pPr>
        <w:pStyle w:val="NO"/>
        <w:jc w:val="both"/>
      </w:pPr>
      <w:r>
        <w:t xml:space="preserve">NOTE: The solution does not provide specifics related to attack vectors that manifests into a security risk as to how source base station of a PLMN is manipulated to talk to potential False Base Station of an adversary operating in GERAN/UTRAN. </w:t>
      </w:r>
    </w:p>
    <w:p w14:paraId="3E8B626A" w14:textId="1AA0FF9A" w:rsidR="002952CD" w:rsidRDefault="002952CD" w:rsidP="007462E2">
      <w:pPr>
        <w:pStyle w:val="TH"/>
      </w:pPr>
      <w:r>
        <w:rPr>
          <w:noProof/>
        </w:rPr>
        <w:lastRenderedPageBreak/>
        <w:drawing>
          <wp:inline distT="0" distB="0" distL="0" distR="0" wp14:anchorId="7D12F23A" wp14:editId="66C47A9E">
            <wp:extent cx="6116955" cy="3246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955" cy="3246755"/>
                    </a:xfrm>
                    <a:prstGeom prst="rect">
                      <a:avLst/>
                    </a:prstGeom>
                    <a:noFill/>
                    <a:ln>
                      <a:noFill/>
                    </a:ln>
                  </pic:spPr>
                </pic:pic>
              </a:graphicData>
            </a:graphic>
          </wp:inline>
        </w:drawing>
      </w:r>
    </w:p>
    <w:p w14:paraId="044B53E1" w14:textId="4DDDDD40" w:rsidR="002952CD" w:rsidRDefault="002952CD" w:rsidP="007462E2">
      <w:pPr>
        <w:pStyle w:val="TF"/>
      </w:pPr>
      <w:r>
        <w:t>Figure 5</w:t>
      </w:r>
      <w:r w:rsidRPr="00B7381F">
        <w:t>.</w:t>
      </w:r>
      <w:r w:rsidR="00F24288">
        <w:t>12</w:t>
      </w:r>
      <w:r w:rsidRPr="00B7381F">
        <w:t>.2</w:t>
      </w:r>
      <w:r w:rsidR="00F24288">
        <w:t>-</w:t>
      </w:r>
      <w:bookmarkStart w:id="130" w:name="MCCQCTEMPBM_00000033"/>
      <w:r w:rsidR="00000000">
        <w:fldChar w:fldCharType="begin"/>
      </w:r>
      <w:r w:rsidR="00000000">
        <w:instrText xml:space="preserve"> SEQ Figure \* ARABIC </w:instrText>
      </w:r>
      <w:r w:rsidR="00000000">
        <w:fldChar w:fldCharType="separate"/>
      </w:r>
      <w:r w:rsidRPr="00B7381F">
        <w:rPr>
          <w:noProof/>
        </w:rPr>
        <w:t>1</w:t>
      </w:r>
      <w:r w:rsidR="00000000">
        <w:rPr>
          <w:noProof/>
        </w:rPr>
        <w:fldChar w:fldCharType="end"/>
      </w:r>
      <w:bookmarkEnd w:id="130"/>
      <w:r w:rsidRPr="00B7381F">
        <w:t>:</w:t>
      </w:r>
      <w:r>
        <w:t xml:space="preserve"> CN instructs RAN not to let inter RAT mobility happen</w:t>
      </w:r>
    </w:p>
    <w:p w14:paraId="22AB8D2B" w14:textId="5092DC07" w:rsidR="007462E2" w:rsidRDefault="007462E2" w:rsidP="007462E2">
      <w:pPr>
        <w:pStyle w:val="TH"/>
      </w:pPr>
      <w:r>
        <w:t>Table 5.12.2-</w:t>
      </w:r>
      <w:bookmarkStart w:id="131" w:name="MCCQCTEMPBM_00000034"/>
      <w:r>
        <w:fldChar w:fldCharType="begin"/>
      </w:r>
      <w:r>
        <w:instrText xml:space="preserve"> SEQ Table \* ARABIC </w:instrText>
      </w:r>
      <w:r>
        <w:fldChar w:fldCharType="separate"/>
      </w:r>
      <w:r>
        <w:rPr>
          <w:noProof/>
        </w:rPr>
        <w:t>1</w:t>
      </w:r>
      <w:r>
        <w:rPr>
          <w:noProof/>
        </w:rPr>
        <w:fldChar w:fldCharType="end"/>
      </w:r>
      <w:bookmarkEnd w:id="131"/>
      <w:r>
        <w:t>: CN policy table screening UE location</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2952CD" w:rsidRPr="005E6E4A" w14:paraId="6677D92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8DD8A45" w14:textId="77777777" w:rsidR="002952CD" w:rsidRPr="00797BD7" w:rsidRDefault="002952CD" w:rsidP="001638CD">
            <w:pPr>
              <w:pStyle w:val="TAH"/>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60E675C" w14:textId="77777777" w:rsidR="002952CD" w:rsidRPr="005E6E4A" w:rsidRDefault="002952CD" w:rsidP="001638CD">
            <w:pPr>
              <w:pStyle w:val="TAH"/>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31A01CA6" w14:textId="77777777" w:rsidR="002952CD" w:rsidRPr="005E6E4A" w:rsidRDefault="002952CD" w:rsidP="001638CD">
            <w:pPr>
              <w:pStyle w:val="TAH"/>
              <w:rPr>
                <w:lang w:val="en-US"/>
              </w:rPr>
            </w:pPr>
            <w:r w:rsidRPr="005E6E4A">
              <w:rPr>
                <w:lang w:val="en-US"/>
              </w:rPr>
              <w:t>Policy Check</w:t>
            </w:r>
            <w:r>
              <w:rPr>
                <w:lang w:val="en-US"/>
              </w:rPr>
              <w:t xml:space="preserve"> at AMF/MME</w:t>
            </w:r>
          </w:p>
        </w:tc>
      </w:tr>
      <w:tr w:rsidR="002952CD" w:rsidRPr="005E6E4A" w14:paraId="78B9B722"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ED3A17D" w14:textId="77777777" w:rsidR="002952CD" w:rsidRPr="005E6E4A" w:rsidRDefault="002952CD" w:rsidP="007462E2">
            <w:pPr>
              <w:pStyle w:val="TAL"/>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37E701D7" w14:textId="77777777" w:rsidR="002952CD" w:rsidRPr="005E6E4A" w:rsidRDefault="002952CD" w:rsidP="007462E2">
            <w:pPr>
              <w:pStyle w:val="TAL"/>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43E6F3F" w14:textId="77777777" w:rsidR="002952CD" w:rsidRPr="005E6E4A" w:rsidRDefault="002952CD" w:rsidP="007462E2">
            <w:pPr>
              <w:pStyle w:val="TAL"/>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A3E8B11" w14:textId="77777777" w:rsidR="002952CD" w:rsidRPr="005E6E4A" w:rsidRDefault="002952CD" w:rsidP="007462E2">
            <w:pPr>
              <w:pStyle w:val="TAL"/>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2C69FA72" w14:textId="77777777" w:rsidR="002952CD" w:rsidRPr="005E6E4A" w:rsidRDefault="002952CD" w:rsidP="007462E2">
            <w:pPr>
              <w:pStyle w:val="TAL"/>
              <w:rPr>
                <w:lang w:val="en-US"/>
              </w:rPr>
            </w:pPr>
            <w:r w:rsidRPr="005E6E4A">
              <w:rPr>
                <w:lang w:val="en-US"/>
              </w:rPr>
              <w:t>GERAN/UTRAN presence/absent</w:t>
            </w:r>
          </w:p>
        </w:tc>
      </w:tr>
      <w:tr w:rsidR="002952CD" w:rsidRPr="005E6E4A" w14:paraId="05422229"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7B39DBF" w14:textId="77777777" w:rsidR="002952CD" w:rsidRPr="005E6E4A" w:rsidRDefault="002952CD" w:rsidP="007462E2">
            <w:pPr>
              <w:pStyle w:val="TAL"/>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10B76EBF" w14:textId="77777777" w:rsidR="002952CD" w:rsidRPr="005E6E4A" w:rsidRDefault="002952CD" w:rsidP="007462E2">
            <w:pPr>
              <w:pStyle w:val="TAL"/>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8205E5D" w14:textId="77777777" w:rsidR="002952CD" w:rsidRPr="005E6E4A" w:rsidRDefault="002952CD" w:rsidP="007462E2">
            <w:pPr>
              <w:pStyle w:val="TAL"/>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3CD112D7" w14:textId="77777777" w:rsidR="002952CD" w:rsidRPr="005E6E4A" w:rsidRDefault="002952CD" w:rsidP="007462E2">
            <w:pPr>
              <w:pStyle w:val="TAL"/>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BCCA204" w14:textId="77777777" w:rsidR="002952CD" w:rsidRPr="005E6E4A" w:rsidRDefault="002952CD" w:rsidP="007462E2">
            <w:pPr>
              <w:pStyle w:val="TAL"/>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34703A1D" w14:textId="77777777" w:rsidR="002952CD" w:rsidRPr="005E6E4A" w:rsidRDefault="002952CD" w:rsidP="007462E2">
            <w:pPr>
              <w:pStyle w:val="TAL"/>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50722906" w14:textId="77777777" w:rsidR="002952CD" w:rsidRPr="005E6E4A" w:rsidRDefault="002952CD" w:rsidP="007462E2">
            <w:pPr>
              <w:pStyle w:val="TAL"/>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469CB7C0" w14:textId="77777777" w:rsidR="002952CD" w:rsidRPr="005E6E4A" w:rsidRDefault="002952CD" w:rsidP="007462E2">
            <w:pPr>
              <w:pStyle w:val="TAL"/>
              <w:rPr>
                <w:lang w:val="en-US"/>
              </w:rPr>
            </w:pPr>
            <w:r w:rsidRPr="005E6E4A">
              <w:rPr>
                <w:lang w:val="en-US"/>
              </w:rPr>
              <w:t>RAT-Indicator</w:t>
            </w:r>
          </w:p>
        </w:tc>
      </w:tr>
      <w:tr w:rsidR="002952CD" w:rsidRPr="005E6E4A" w14:paraId="59A3A46C"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5253777"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0FCDAF65" w14:textId="77777777" w:rsidR="002952CD" w:rsidRPr="005E6E4A" w:rsidRDefault="002952CD"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60CE5D07" w14:textId="77777777" w:rsidR="002952CD" w:rsidRPr="005E6E4A" w:rsidRDefault="002952CD" w:rsidP="007462E2">
            <w:pPr>
              <w:pStyle w:val="TAL"/>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67D3BD3E"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410FDC59" w14:textId="77777777" w:rsidR="002952CD" w:rsidRPr="005E6E4A" w:rsidRDefault="002952CD"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8852098" w14:textId="77777777" w:rsidR="002952CD" w:rsidRPr="005E6E4A" w:rsidRDefault="002952CD" w:rsidP="007462E2">
            <w:pPr>
              <w:pStyle w:val="TAL"/>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6402E07" w14:textId="77777777" w:rsidR="002952CD" w:rsidRPr="005E6E4A" w:rsidRDefault="002952CD" w:rsidP="007462E2">
            <w:pPr>
              <w:pStyle w:val="TAL"/>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27328EF9" w14:textId="77777777" w:rsidR="002952CD" w:rsidRPr="005E6E4A" w:rsidRDefault="002952CD" w:rsidP="007462E2">
            <w:pPr>
              <w:pStyle w:val="TAL"/>
              <w:rPr>
                <w:lang w:val="en-US"/>
              </w:rPr>
            </w:pPr>
            <w:r w:rsidRPr="005E6E4A">
              <w:rPr>
                <w:lang w:val="en-US"/>
              </w:rPr>
              <w:t>Y</w:t>
            </w:r>
          </w:p>
        </w:tc>
      </w:tr>
      <w:tr w:rsidR="002952CD" w:rsidRPr="005E6E4A" w14:paraId="7533F91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5E7A563"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52C0C538" w14:textId="77777777" w:rsidR="002952CD" w:rsidRPr="005E6E4A" w:rsidRDefault="002952CD"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485AD1BB" w14:textId="77777777" w:rsidR="002952CD" w:rsidRPr="005E6E4A" w:rsidRDefault="002952CD" w:rsidP="007462E2">
            <w:pPr>
              <w:pStyle w:val="TAL"/>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5F2CCB59"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5481FC0F" w14:textId="77777777" w:rsidR="002952CD" w:rsidRPr="005E6E4A" w:rsidRDefault="002952CD"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19AFA66A" w14:textId="77777777" w:rsidR="002952CD" w:rsidRPr="005E6E4A" w:rsidRDefault="002952CD" w:rsidP="007462E2">
            <w:pPr>
              <w:pStyle w:val="TAL"/>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028FF79E" w14:textId="77777777" w:rsidR="002952CD" w:rsidRPr="005E6E4A" w:rsidRDefault="002952CD" w:rsidP="007462E2">
            <w:pPr>
              <w:pStyle w:val="TAL"/>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681B2A55" w14:textId="77777777" w:rsidR="002952CD" w:rsidRPr="005E6E4A" w:rsidRDefault="002952CD" w:rsidP="007462E2">
            <w:pPr>
              <w:pStyle w:val="TAL"/>
              <w:rPr>
                <w:lang w:val="en-US"/>
              </w:rPr>
            </w:pPr>
            <w:r w:rsidRPr="005E6E4A">
              <w:rPr>
                <w:lang w:val="en-US"/>
              </w:rPr>
              <w:t>Y</w:t>
            </w:r>
          </w:p>
        </w:tc>
      </w:tr>
      <w:tr w:rsidR="002952CD" w:rsidRPr="005E6E4A" w14:paraId="0EFD6C2A"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65E7BBA6"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0616B67C" w14:textId="77777777" w:rsidR="002952CD" w:rsidRPr="005E6E4A" w:rsidRDefault="002952CD"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30636B18" w14:textId="77777777" w:rsidR="002952CD" w:rsidRPr="005E6E4A" w:rsidRDefault="002952CD" w:rsidP="007462E2">
            <w:pPr>
              <w:pStyle w:val="TAL"/>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71104C76" w14:textId="77777777" w:rsidR="002952CD" w:rsidRPr="005E6E4A" w:rsidRDefault="002952CD"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1952356B" w14:textId="77777777" w:rsidR="002952CD" w:rsidRPr="005E6E4A" w:rsidRDefault="002952CD"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01D808BD" w14:textId="77777777" w:rsidR="002952CD" w:rsidRPr="005E6E4A" w:rsidRDefault="002952CD" w:rsidP="007462E2">
            <w:pPr>
              <w:pStyle w:val="TAL"/>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57D3FD58" w14:textId="77777777" w:rsidR="002952CD" w:rsidRPr="005E6E4A" w:rsidRDefault="002952CD" w:rsidP="007462E2">
            <w:pPr>
              <w:pStyle w:val="TAL"/>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7AAB0C22" w14:textId="77777777" w:rsidR="002952CD" w:rsidRPr="005E6E4A" w:rsidRDefault="002952CD" w:rsidP="007462E2">
            <w:pPr>
              <w:pStyle w:val="TAL"/>
              <w:rPr>
                <w:lang w:val="en-US"/>
              </w:rPr>
            </w:pPr>
            <w:r w:rsidRPr="005E6E4A">
              <w:rPr>
                <w:lang w:val="en-US"/>
              </w:rPr>
              <w:t>N</w:t>
            </w:r>
          </w:p>
        </w:tc>
      </w:tr>
      <w:tr w:rsidR="002952CD" w:rsidRPr="005E6E4A" w14:paraId="71F2E6C4"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B2B4BD2" w14:textId="77777777" w:rsidR="002952CD" w:rsidRPr="005E6E4A" w:rsidRDefault="002952CD"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3708727C" w14:textId="77777777" w:rsidR="002952CD" w:rsidRPr="005E6E4A" w:rsidRDefault="002952CD" w:rsidP="007462E2">
            <w:pPr>
              <w:pStyle w:val="TAL"/>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5A1CC58E" w14:textId="77777777" w:rsidR="002952CD" w:rsidRPr="005E6E4A" w:rsidRDefault="002952CD" w:rsidP="007462E2">
            <w:pPr>
              <w:pStyle w:val="TAL"/>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1CD3AF81" w14:textId="77777777" w:rsidR="002952CD" w:rsidRPr="005E6E4A" w:rsidRDefault="002952CD"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000B651" w14:textId="77777777" w:rsidR="002952CD" w:rsidRPr="005E6E4A" w:rsidRDefault="002952CD" w:rsidP="007462E2">
            <w:pPr>
              <w:pStyle w:val="TAL"/>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365EFBB9" w14:textId="77777777" w:rsidR="002952CD" w:rsidRPr="005E6E4A" w:rsidRDefault="002952CD" w:rsidP="007462E2">
            <w:pPr>
              <w:pStyle w:val="TAL"/>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74EBA7D2" w14:textId="77777777" w:rsidR="002952CD" w:rsidRPr="005E6E4A" w:rsidRDefault="002952CD" w:rsidP="007462E2">
            <w:pPr>
              <w:pStyle w:val="TAL"/>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0F921316" w14:textId="77777777" w:rsidR="002952CD" w:rsidRPr="005E6E4A" w:rsidRDefault="002952CD" w:rsidP="007462E2">
            <w:pPr>
              <w:pStyle w:val="TAL"/>
              <w:rPr>
                <w:lang w:val="en-US"/>
              </w:rPr>
            </w:pPr>
            <w:r w:rsidRPr="005E6E4A">
              <w:rPr>
                <w:lang w:val="en-US"/>
              </w:rPr>
              <w:t>Y</w:t>
            </w:r>
          </w:p>
        </w:tc>
      </w:tr>
      <w:tr w:rsidR="002952CD" w:rsidRPr="005E6E4A" w14:paraId="3359F8AF"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0E8BDAC0" w14:textId="77777777" w:rsidR="002952CD" w:rsidRPr="005E6E4A" w:rsidRDefault="002952CD"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2653C0CF" w14:textId="77777777" w:rsidR="002952CD" w:rsidRPr="005E6E4A" w:rsidRDefault="002952CD" w:rsidP="007462E2">
            <w:pPr>
              <w:pStyle w:val="TAL"/>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76187C7E" w14:textId="77777777" w:rsidR="002952CD" w:rsidRPr="005E6E4A" w:rsidRDefault="002952CD" w:rsidP="007462E2">
            <w:pPr>
              <w:pStyle w:val="TAL"/>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246CEFED" w14:textId="77777777" w:rsidR="002952CD" w:rsidRPr="005E6E4A" w:rsidRDefault="002952CD"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023D1E35" w14:textId="77777777" w:rsidR="002952CD" w:rsidRPr="005E6E4A" w:rsidRDefault="002952CD" w:rsidP="007462E2">
            <w:pPr>
              <w:pStyle w:val="TAL"/>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DBC9930" w14:textId="77777777" w:rsidR="002952CD" w:rsidRPr="005E6E4A" w:rsidRDefault="002952CD" w:rsidP="007462E2">
            <w:pPr>
              <w:pStyle w:val="TAL"/>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474DC0A6" w14:textId="77777777" w:rsidR="002952CD" w:rsidRPr="005E6E4A" w:rsidRDefault="002952CD" w:rsidP="007462E2">
            <w:pPr>
              <w:pStyle w:val="TAL"/>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0CE4749A" w14:textId="77777777" w:rsidR="002952CD" w:rsidRPr="005E6E4A" w:rsidRDefault="002952CD" w:rsidP="007462E2">
            <w:pPr>
              <w:pStyle w:val="TAL"/>
              <w:rPr>
                <w:lang w:val="en-US"/>
              </w:rPr>
            </w:pPr>
            <w:r w:rsidRPr="005E6E4A">
              <w:rPr>
                <w:lang w:val="en-US"/>
              </w:rPr>
              <w:t>Y</w:t>
            </w:r>
          </w:p>
        </w:tc>
      </w:tr>
      <w:tr w:rsidR="002952CD" w:rsidRPr="005E6E4A" w14:paraId="06F79C5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1DA62905" w14:textId="77777777" w:rsidR="002952CD" w:rsidRPr="005E6E4A" w:rsidRDefault="002952CD" w:rsidP="007462E2">
            <w:pPr>
              <w:pStyle w:val="TAL"/>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0A805752" w14:textId="77777777" w:rsidR="002952CD" w:rsidRPr="005E6E4A" w:rsidRDefault="002952CD"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8A2A899" w14:textId="77777777" w:rsidR="002952CD" w:rsidRPr="005E6E4A" w:rsidRDefault="002952CD" w:rsidP="007462E2">
            <w:pPr>
              <w:pStyle w:val="TAL"/>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132ADE2F" w14:textId="77777777" w:rsidR="002952CD" w:rsidRPr="005E6E4A" w:rsidRDefault="002952CD" w:rsidP="007462E2">
            <w:pPr>
              <w:pStyle w:val="TAL"/>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6E9A7A6D" w14:textId="77777777" w:rsidR="002952CD" w:rsidRPr="005E6E4A" w:rsidRDefault="002952CD"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757A122" w14:textId="77777777" w:rsidR="002952CD" w:rsidRPr="005E6E4A" w:rsidRDefault="002952CD" w:rsidP="007462E2">
            <w:pPr>
              <w:pStyle w:val="TAL"/>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37CD60CE" w14:textId="77777777" w:rsidR="002952CD" w:rsidRPr="005E6E4A" w:rsidRDefault="002952CD" w:rsidP="007462E2">
            <w:pPr>
              <w:pStyle w:val="TAL"/>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5D07954D" w14:textId="77777777" w:rsidR="002952CD" w:rsidRPr="005E6E4A" w:rsidRDefault="002952CD" w:rsidP="007462E2">
            <w:pPr>
              <w:pStyle w:val="TAL"/>
              <w:rPr>
                <w:lang w:val="en-US"/>
              </w:rPr>
            </w:pPr>
            <w:r w:rsidRPr="005E6E4A">
              <w:rPr>
                <w:lang w:val="en-US"/>
              </w:rPr>
              <w:t>Y</w:t>
            </w:r>
          </w:p>
        </w:tc>
      </w:tr>
    </w:tbl>
    <w:p w14:paraId="643588A0" w14:textId="52E07186" w:rsidR="002952CD" w:rsidRDefault="002952CD" w:rsidP="002952CD">
      <w:pPr>
        <w:pStyle w:val="TF"/>
      </w:pPr>
    </w:p>
    <w:p w14:paraId="74C745DA" w14:textId="509F8DCC" w:rsidR="002952CD" w:rsidRDefault="002952CD" w:rsidP="002952CD">
      <w:pPr>
        <w:pStyle w:val="Heading3"/>
      </w:pPr>
      <w:bookmarkStart w:id="132" w:name="_Toc175927461"/>
      <w:r>
        <w:t>5.</w:t>
      </w:r>
      <w:r w:rsidR="00F24288">
        <w:t>12</w:t>
      </w:r>
      <w:r>
        <w:t>.3</w:t>
      </w:r>
      <w:r>
        <w:tab/>
        <w:t>Evaluation</w:t>
      </w:r>
      <w:bookmarkEnd w:id="132"/>
    </w:p>
    <w:p w14:paraId="1BCFB355" w14:textId="77777777" w:rsidR="002952CD" w:rsidRDefault="002952CD" w:rsidP="00883017">
      <w:pPr>
        <w:jc w:val="both"/>
      </w:pPr>
      <w:r>
        <w:t xml:space="preserve">The solution prevents inter RAT handover of a UE by keeping RAT bidding down security policy enforcement in the RAN. It's the core network that provides guidance to the RAN to not let inter RAT handover to GERAN/UTRAN take place.  </w:t>
      </w:r>
    </w:p>
    <w:p w14:paraId="0A1F9687" w14:textId="77777777" w:rsidR="002952CD" w:rsidRDefault="002952CD" w:rsidP="00883017">
      <w:pPr>
        <w:jc w:val="both"/>
      </w:pPr>
      <w:r>
        <w:t>The solution assumes the UE is a registered UE in the PLMN.</w:t>
      </w:r>
    </w:p>
    <w:p w14:paraId="78DE79ED" w14:textId="77777777" w:rsidR="002952CD" w:rsidRDefault="002952CD" w:rsidP="00883017">
      <w:pPr>
        <w:jc w:val="both"/>
      </w:pPr>
      <w:r>
        <w:t>The solution does not require changes to UE. The solution does not solve security requirement of KI#1 for legacy UE that only can access GERAN/UTRAN. Also, legacy UE would not have camped on ng-eNB/eNB to begin with.</w:t>
      </w:r>
    </w:p>
    <w:p w14:paraId="09F884D8" w14:textId="77777777" w:rsidR="002952CD" w:rsidRDefault="002952CD" w:rsidP="00883017">
      <w:pPr>
        <w:jc w:val="both"/>
      </w:pPr>
      <w:r>
        <w:t>The solution works for UE in CM-CONNECTED/RRC CONNECTED states, but not for UE in RRC IDLE/RRC INACTIVE/CM-IDLE modes where UE triggers mobility by cell (re)selection without involving the network.</w:t>
      </w:r>
    </w:p>
    <w:p w14:paraId="1E0CFCCE" w14:textId="77777777" w:rsidR="002952CD" w:rsidRDefault="002952CD" w:rsidP="00883017">
      <w:pPr>
        <w:jc w:val="both"/>
      </w:pPr>
      <w:r>
        <w:t xml:space="preserve">The solution ties the UE's location and the available RAT absence absent/presence in an 'allowed list'. Thus, the solution prohibits inter RAT handover to GERAN/UTRAN where PLMN has removed GERAN/UTRAN, while still allowing inter RAT handover elsewhere. </w:t>
      </w:r>
    </w:p>
    <w:p w14:paraId="734B365C" w14:textId="77777777" w:rsidR="002952CD" w:rsidRDefault="002952CD" w:rsidP="00883017">
      <w:pPr>
        <w:jc w:val="both"/>
      </w:pPr>
      <w:r>
        <w:lastRenderedPageBreak/>
        <w:t>The solution effectiveness to mitigate security risk may be impacted if the False Base Station operating in GERAN/UTRAN falsifies its location information.</w:t>
      </w:r>
    </w:p>
    <w:p w14:paraId="27716B39" w14:textId="77777777" w:rsidR="002952CD" w:rsidRDefault="002952CD" w:rsidP="00883017">
      <w:pPr>
        <w:jc w:val="both"/>
      </w:pPr>
      <w:r>
        <w:t xml:space="preserve">Also, if the RAT is not in the list, the PLMN RAN will not let inter RAT mobility to any other RAT in UE's location. The solution scope could be expanded to non-3GPP RATs such as CDMA, CDMA-2000, W-CDMA, non-3GPP untrusted radio, WiMax etc. </w:t>
      </w:r>
    </w:p>
    <w:p w14:paraId="452B30AA" w14:textId="77777777" w:rsidR="002952CD" w:rsidRPr="00FB14E7" w:rsidRDefault="002952CD" w:rsidP="00883017">
      <w:pPr>
        <w:jc w:val="both"/>
      </w:pPr>
      <w:r>
        <w:t xml:space="preserve">The solution properties allow it to work in roaming scenarios if serving PLMN's CN and RAN interoperate to prevent inter RAT handover in a location where restricted RAT is not supposed to be operational in UE's reported location. </w:t>
      </w:r>
    </w:p>
    <w:p w14:paraId="24F6C420" w14:textId="77777777" w:rsidR="002952CD" w:rsidRDefault="002952CD" w:rsidP="00883017">
      <w:pPr>
        <w:jc w:val="both"/>
      </w:pPr>
      <w:r>
        <w:t>Impacted network functions/entities: AMF, MME, eNB, ng-eNB</w:t>
      </w:r>
    </w:p>
    <w:p w14:paraId="29CEB55A" w14:textId="77777777" w:rsidR="002952CD" w:rsidRDefault="002952CD" w:rsidP="00883017">
      <w:pPr>
        <w:jc w:val="both"/>
      </w:pPr>
      <w:r>
        <w:t>Impacted 3GPP communication protocols: NGAP, S1AP</w:t>
      </w:r>
    </w:p>
    <w:p w14:paraId="69658661" w14:textId="548A82AD" w:rsidR="009A2E7B" w:rsidRDefault="009A2E7B" w:rsidP="009A2E7B">
      <w:pPr>
        <w:pStyle w:val="Heading2"/>
      </w:pPr>
      <w:bookmarkStart w:id="133" w:name="_Toc175927462"/>
      <w:r>
        <w:t>5.</w:t>
      </w:r>
      <w:r w:rsidR="00F24288">
        <w:t>13</w:t>
      </w:r>
      <w:r>
        <w:tab/>
        <w:t>Solution #</w:t>
      </w:r>
      <w:r w:rsidR="00F24288">
        <w:t>13</w:t>
      </w:r>
      <w:r>
        <w:t>: Solution to prevent bidding down by restricting UE</w:t>
      </w:r>
      <w:r w:rsidDel="00832347">
        <w:t xml:space="preserve"> </w:t>
      </w:r>
      <w:r>
        <w:t>access to GERAN/UTRAN in its location</w:t>
      </w:r>
      <w:bookmarkEnd w:id="133"/>
    </w:p>
    <w:p w14:paraId="76E1338B" w14:textId="49AE8612" w:rsidR="009A2E7B" w:rsidRDefault="009A2E7B" w:rsidP="009A2E7B">
      <w:pPr>
        <w:pStyle w:val="Heading3"/>
      </w:pPr>
      <w:bookmarkStart w:id="134" w:name="_Toc175927463"/>
      <w:r>
        <w:t>5.</w:t>
      </w:r>
      <w:r w:rsidR="00F24288">
        <w:t>13</w:t>
      </w:r>
      <w:r>
        <w:t>.1</w:t>
      </w:r>
      <w:r>
        <w:tab/>
        <w:t>Introduction</w:t>
      </w:r>
      <w:bookmarkEnd w:id="134"/>
    </w:p>
    <w:p w14:paraId="38834273" w14:textId="77777777" w:rsidR="009A2E7B" w:rsidRDefault="009A2E7B" w:rsidP="00883017">
      <w:pPr>
        <w:jc w:val="both"/>
      </w:pPr>
      <w:r>
        <w:t>The proposed solution addresses the security requirement of key issue#1</w:t>
      </w:r>
      <w:r w:rsidRPr="00AA5A3F">
        <w:t xml:space="preserve">: </w:t>
      </w:r>
      <w:r>
        <w:t>"</w:t>
      </w:r>
      <w:r w:rsidRPr="00AA5A3F">
        <w:t>Bidding down attacks from LTE/NR to decommissioned GERAN/UTRAN</w:t>
      </w:r>
      <w:r>
        <w:t xml:space="preserve">". </w:t>
      </w:r>
    </w:p>
    <w:p w14:paraId="1E98FF6F" w14:textId="1194DB22" w:rsidR="009A2E7B" w:rsidRDefault="009A2E7B" w:rsidP="009A2E7B">
      <w:pPr>
        <w:pStyle w:val="Heading3"/>
      </w:pPr>
      <w:bookmarkStart w:id="135" w:name="_Toc175927464"/>
      <w:r>
        <w:t>5.</w:t>
      </w:r>
      <w:r w:rsidR="00F24288">
        <w:t>13</w:t>
      </w:r>
      <w:r>
        <w:t>.2</w:t>
      </w:r>
      <w:r>
        <w:tab/>
        <w:t>Solution details</w:t>
      </w:r>
      <w:bookmarkEnd w:id="135"/>
    </w:p>
    <w:p w14:paraId="6E8C0E01" w14:textId="458289EB" w:rsidR="009A2E7B" w:rsidRDefault="009A2E7B" w:rsidP="00883017">
      <w:pPr>
        <w:jc w:val="both"/>
      </w:pPr>
      <w:r>
        <w:t>The AMF/MME in the Core Network (CN) maintains the RAT availability information for GERAN/UTRAN presence/absence per location, for example in a table 5.</w:t>
      </w:r>
      <w:r w:rsidR="00F24288">
        <w:t>13</w:t>
      </w:r>
      <w:r>
        <w:t xml:space="preserve">.2-1 that maps location represented by Tracking Area Identity (TAI) with present/absent flag for GERAN/UTRAN. Accordingly, the CN informs the UE, therefore subsequent action by the UE not accessing GERAN/UTRAN in its location if PLMN's GERAN/UTRAN does not exist in UE's location. The CN nodes AMF/MME learns about UE's location based on UE's location update. </w:t>
      </w:r>
    </w:p>
    <w:p w14:paraId="0E021D8C" w14:textId="77777777" w:rsidR="009A2E7B" w:rsidRDefault="009A2E7B" w:rsidP="00883017">
      <w:pPr>
        <w:jc w:val="both"/>
      </w:pPr>
      <w:r>
        <w:t>The proposed solution addresses UEs both in CM-CONNECTED and CM-IDLE mode in UE's last known location.</w:t>
      </w:r>
    </w:p>
    <w:p w14:paraId="02344DF8" w14:textId="77777777" w:rsidR="009A2E7B" w:rsidRDefault="009A2E7B" w:rsidP="00883017">
      <w:pPr>
        <w:jc w:val="both"/>
      </w:pPr>
      <w:r>
        <w:t xml:space="preserve">If the UE is in CM-IDLE mode in the CN, means UE is in RRC IDLE mode in the RAN. In this mode, UE does not have RRC connection with the radio network and does not have active NAS signalling with CN. Therefore, the network uses paging to reach out to UEs in a location where GERAN/UTRAN is removed. </w:t>
      </w:r>
    </w:p>
    <w:p w14:paraId="2B9FC8DC" w14:textId="3BF1E0ED" w:rsidR="009A2E7B" w:rsidRDefault="009A2E7B" w:rsidP="00883017">
      <w:pPr>
        <w:jc w:val="both"/>
      </w:pPr>
      <w:r>
        <w:t>As shown in the figure 5.</w:t>
      </w:r>
      <w:r w:rsidR="00F24288">
        <w:t>13</w:t>
      </w:r>
      <w:r>
        <w:t>.2-1;</w:t>
      </w:r>
    </w:p>
    <w:p w14:paraId="2BE96862" w14:textId="77777777" w:rsidR="009A2E7B" w:rsidRDefault="009A2E7B" w:rsidP="00883017">
      <w:pPr>
        <w:pStyle w:val="B1"/>
        <w:jc w:val="both"/>
      </w:pPr>
      <w:r>
        <w:t>1.</w:t>
      </w:r>
      <w:r>
        <w:tab/>
        <w:t xml:space="preserve">AMF detects that change in UE configuration is needed for access and mobility management. AMF pages the UEs in CM-IDLE/RRC IDLE in a location where GERAN/UTRAN is removed. As a result, UEs are expected to transition to CM-CONNECTED state to receive information from the CN. Alternatively, the UE could already be in CM-CONNECTED/RRC CONNECTED state. </w:t>
      </w:r>
    </w:p>
    <w:p w14:paraId="34563485" w14:textId="77777777" w:rsidR="009A2E7B" w:rsidRDefault="009A2E7B" w:rsidP="00883017">
      <w:pPr>
        <w:pStyle w:val="B1"/>
        <w:jc w:val="both"/>
      </w:pPr>
      <w:r>
        <w:tab/>
        <w:t xml:space="preserve">If the GERAN/UTRAN is absent in UE's TAI, the AMF/MME informs the UE to only access allowed RATs in UE's registered last known location. The information is passed in the form of 'allowed RAT list' that comprises only NR/LTE in this case. The list could comprise any allowed RAT by the PLMN. </w:t>
      </w:r>
    </w:p>
    <w:p w14:paraId="6A299FA4" w14:textId="494EB4CC" w:rsidR="009A2E7B" w:rsidRDefault="009A2E7B" w:rsidP="00883017">
      <w:pPr>
        <w:pStyle w:val="B1"/>
        <w:jc w:val="both"/>
      </w:pPr>
      <w:r>
        <w:t>2a.</w:t>
      </w:r>
      <w:r>
        <w:tab/>
        <w:t>As shown in the figure 5.</w:t>
      </w:r>
      <w:r w:rsidR="00F24288">
        <w:t>13</w:t>
      </w:r>
      <w:r>
        <w:t>.2-1, the AMF sends an access and mobility instruction by a new IE in UE Configuration Update (UCU) Command in NAS signalling to pass this information to UE. The solution reuses existing UE Configuration Update procedure from TS 24.501 [6] and TS 23.502 [2], but with a new IE to carry allowed RAT information.</w:t>
      </w:r>
    </w:p>
    <w:p w14:paraId="59DE41CD" w14:textId="77777777" w:rsidR="009A2E7B" w:rsidRDefault="009A2E7B" w:rsidP="00883017">
      <w:pPr>
        <w:pStyle w:val="B1"/>
        <w:jc w:val="both"/>
      </w:pPr>
      <w:r>
        <w:t>2b.</w:t>
      </w:r>
      <w:r>
        <w:tab/>
        <w:t xml:space="preserve">The UE responds with a UCU Command Complete. </w:t>
      </w:r>
    </w:p>
    <w:p w14:paraId="3E8F2C8A" w14:textId="77777777" w:rsidR="009A2E7B" w:rsidRDefault="009A2E7B" w:rsidP="00883017">
      <w:pPr>
        <w:pStyle w:val="B1"/>
        <w:jc w:val="both"/>
      </w:pPr>
      <w:r w:rsidRPr="008702E5">
        <w:t>Once the UE is informed to only use allowed RATs</w:t>
      </w:r>
      <w:r>
        <w:t>, UE</w:t>
      </w:r>
      <w:r w:rsidRPr="008702E5">
        <w:t xml:space="preserve"> subsequently </w:t>
      </w:r>
      <w:r>
        <w:t xml:space="preserve">only accesses allowed RATs. It mitigates risk of </w:t>
      </w:r>
      <w:r w:rsidRPr="008702E5">
        <w:t xml:space="preserve">UE selecting </w:t>
      </w:r>
      <w:r>
        <w:t xml:space="preserve">decommissioned </w:t>
      </w:r>
      <w:r w:rsidRPr="008702E5">
        <w:t>GERAN/UTRAN</w:t>
      </w:r>
      <w:r>
        <w:t xml:space="preserve"> since the allowed RAT will not include GERAN/UTRAN.</w:t>
      </w:r>
      <w:r w:rsidRPr="008702E5">
        <w:t xml:space="preserve"> </w:t>
      </w:r>
    </w:p>
    <w:p w14:paraId="15AC8686" w14:textId="77777777" w:rsidR="009A2E7B" w:rsidRDefault="009A2E7B" w:rsidP="00883017">
      <w:pPr>
        <w:pStyle w:val="B1"/>
        <w:jc w:val="both"/>
      </w:pPr>
      <w:r>
        <w:t>S</w:t>
      </w:r>
      <w:r w:rsidRPr="008702E5">
        <w:t xml:space="preserve">pecific </w:t>
      </w:r>
      <w:r>
        <w:t xml:space="preserve">internal </w:t>
      </w:r>
      <w:r w:rsidRPr="008702E5">
        <w:t>process</w:t>
      </w:r>
      <w:r>
        <w:t>es</w:t>
      </w:r>
      <w:r w:rsidRPr="008702E5">
        <w:t xml:space="preserve"> </w:t>
      </w:r>
      <w:r>
        <w:t xml:space="preserve">that lead to </w:t>
      </w:r>
      <w:r w:rsidRPr="008702E5">
        <w:t xml:space="preserve">UE's subsequent action </w:t>
      </w:r>
      <w:r>
        <w:t xml:space="preserve">of only accessing allowed RAT </w:t>
      </w:r>
      <w:r w:rsidRPr="008702E5">
        <w:t>is left to implementation at the UE</w:t>
      </w:r>
      <w:r>
        <w:t xml:space="preserve"> by OEM</w:t>
      </w:r>
      <w:r w:rsidRPr="008702E5">
        <w:t>.</w:t>
      </w:r>
    </w:p>
    <w:p w14:paraId="30D810A9" w14:textId="18B590F0" w:rsidR="009A2E7B" w:rsidRDefault="009A2E7B" w:rsidP="007462E2">
      <w:pPr>
        <w:pStyle w:val="TH"/>
      </w:pPr>
      <w:r>
        <w:rPr>
          <w:noProof/>
        </w:rPr>
        <w:lastRenderedPageBreak/>
        <w:drawing>
          <wp:inline distT="0" distB="0" distL="0" distR="0" wp14:anchorId="7028D44D" wp14:editId="3139FD42">
            <wp:extent cx="6116955" cy="317754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955" cy="3177540"/>
                    </a:xfrm>
                    <a:prstGeom prst="rect">
                      <a:avLst/>
                    </a:prstGeom>
                    <a:noFill/>
                    <a:ln>
                      <a:noFill/>
                    </a:ln>
                  </pic:spPr>
                </pic:pic>
              </a:graphicData>
            </a:graphic>
          </wp:inline>
        </w:drawing>
      </w:r>
    </w:p>
    <w:p w14:paraId="6C03FE5B" w14:textId="17EF520B" w:rsidR="009A2E7B" w:rsidRDefault="009A2E7B" w:rsidP="007462E2">
      <w:pPr>
        <w:pStyle w:val="TF"/>
      </w:pPr>
      <w:r>
        <w:t>Figure 5</w:t>
      </w:r>
      <w:r w:rsidRPr="00457293">
        <w:t>.</w:t>
      </w:r>
      <w:r w:rsidR="00F24288">
        <w:t>13</w:t>
      </w:r>
      <w:r w:rsidRPr="00457293">
        <w:t>.2-</w:t>
      </w:r>
      <w:bookmarkStart w:id="136" w:name="MCCQCTEMPBM_00000035"/>
      <w:r w:rsidR="00000000">
        <w:fldChar w:fldCharType="begin"/>
      </w:r>
      <w:r w:rsidR="00000000">
        <w:instrText xml:space="preserve"> SEQ Figure \* ARABIC </w:instrText>
      </w:r>
      <w:r w:rsidR="00000000">
        <w:fldChar w:fldCharType="separate"/>
      </w:r>
      <w:r w:rsidRPr="00457293">
        <w:rPr>
          <w:noProof/>
        </w:rPr>
        <w:t>1</w:t>
      </w:r>
      <w:r w:rsidR="00000000">
        <w:rPr>
          <w:noProof/>
        </w:rPr>
        <w:fldChar w:fldCharType="end"/>
      </w:r>
      <w:bookmarkEnd w:id="136"/>
      <w:r w:rsidRPr="00457293">
        <w:t>:</w:t>
      </w:r>
      <w:r>
        <w:t xml:space="preserve"> UCU procedure to update UE of GERAN/UTRAN removal</w:t>
      </w:r>
    </w:p>
    <w:p w14:paraId="282BD08E" w14:textId="77777777" w:rsidR="007462E2" w:rsidRDefault="007462E2" w:rsidP="007462E2">
      <w:pPr>
        <w:pStyle w:val="TF"/>
      </w:pPr>
    </w:p>
    <w:p w14:paraId="11BE9268" w14:textId="48F2B195" w:rsidR="007462E2" w:rsidRDefault="007462E2" w:rsidP="007462E2">
      <w:pPr>
        <w:pStyle w:val="TF"/>
      </w:pPr>
      <w:bookmarkStart w:id="137" w:name="MCCQCTEMPBM_00000029"/>
      <w:r>
        <w:t xml:space="preserve">Table 5.13.2- </w:t>
      </w:r>
      <w:bookmarkStart w:id="138" w:name="MCCQCTEMPBM_00000036"/>
      <w:r>
        <w:fldChar w:fldCharType="begin"/>
      </w:r>
      <w:r>
        <w:instrText xml:space="preserve"> SEQ Table \* ARABIC </w:instrText>
      </w:r>
      <w:r>
        <w:fldChar w:fldCharType="separate"/>
      </w:r>
      <w:r>
        <w:rPr>
          <w:noProof/>
        </w:rPr>
        <w:t>1</w:t>
      </w:r>
      <w:r>
        <w:rPr>
          <w:noProof/>
        </w:rPr>
        <w:fldChar w:fldCharType="end"/>
      </w:r>
      <w:bookmarkEnd w:id="138"/>
      <w:r>
        <w:t>: Example correlation of available RAT per location in AMF</w:t>
      </w:r>
    </w:p>
    <w:tbl>
      <w:tblPr>
        <w:tblW w:w="9493" w:type="dxa"/>
        <w:tblInd w:w="113" w:type="dxa"/>
        <w:tblLayout w:type="fixed"/>
        <w:tblLook w:val="04A0" w:firstRow="1" w:lastRow="0" w:firstColumn="1" w:lastColumn="0" w:noHBand="0" w:noVBand="1"/>
      </w:tblPr>
      <w:tblGrid>
        <w:gridCol w:w="661"/>
        <w:gridCol w:w="672"/>
        <w:gridCol w:w="616"/>
        <w:gridCol w:w="661"/>
        <w:gridCol w:w="672"/>
        <w:gridCol w:w="1249"/>
        <w:gridCol w:w="851"/>
        <w:gridCol w:w="4111"/>
      </w:tblGrid>
      <w:tr w:rsidR="009A2E7B" w:rsidRPr="005E6E4A" w14:paraId="555E1B3E" w14:textId="77777777" w:rsidTr="00DD451E">
        <w:trPr>
          <w:trHeight w:val="290"/>
        </w:trPr>
        <w:tc>
          <w:tcPr>
            <w:tcW w:w="1949" w:type="dxa"/>
            <w:gridSpan w:val="3"/>
            <w:tcBorders>
              <w:top w:val="single" w:sz="4" w:space="0" w:color="auto"/>
              <w:left w:val="single" w:sz="4" w:space="0" w:color="auto"/>
              <w:bottom w:val="single" w:sz="4" w:space="0" w:color="auto"/>
              <w:right w:val="single" w:sz="4" w:space="0" w:color="auto"/>
            </w:tcBorders>
            <w:shd w:val="clear" w:color="000000" w:fill="D9D9D9"/>
            <w:noWrap/>
            <w:vAlign w:val="bottom"/>
            <w:hideMark/>
          </w:tcPr>
          <w:bookmarkEnd w:id="137"/>
          <w:p w14:paraId="28CFE16B" w14:textId="77777777" w:rsidR="009A2E7B" w:rsidRPr="00797BD7" w:rsidRDefault="009A2E7B" w:rsidP="007462E2">
            <w:pPr>
              <w:pStyle w:val="TAH"/>
              <w:rPr>
                <w:lang w:val="fr-FR"/>
              </w:rPr>
            </w:pPr>
            <w:r w:rsidRPr="00797BD7">
              <w:rPr>
                <w:lang w:val="fr-FR"/>
              </w:rPr>
              <w:t>TAI as AMF/MME sees UE location</w:t>
            </w:r>
          </w:p>
        </w:tc>
        <w:tc>
          <w:tcPr>
            <w:tcW w:w="3433" w:type="dxa"/>
            <w:gridSpan w:val="4"/>
            <w:tcBorders>
              <w:top w:val="single" w:sz="4" w:space="0" w:color="auto"/>
              <w:left w:val="nil"/>
              <w:bottom w:val="single" w:sz="4" w:space="0" w:color="auto"/>
              <w:right w:val="single" w:sz="4" w:space="0" w:color="auto"/>
            </w:tcBorders>
            <w:shd w:val="clear" w:color="000000" w:fill="FFF2CC"/>
            <w:noWrap/>
            <w:vAlign w:val="bottom"/>
            <w:hideMark/>
          </w:tcPr>
          <w:p w14:paraId="4A07A0C2" w14:textId="77777777" w:rsidR="009A2E7B" w:rsidRPr="005E6E4A" w:rsidRDefault="009A2E7B" w:rsidP="007462E2">
            <w:pPr>
              <w:pStyle w:val="TAH"/>
              <w:rPr>
                <w:lang w:val="en-US"/>
              </w:rPr>
            </w:pPr>
            <w:r w:rsidRPr="005E6E4A">
              <w:rPr>
                <w:lang w:val="en-US"/>
              </w:rPr>
              <w:t>NCGI/ECGI</w:t>
            </w:r>
            <w:r>
              <w:rPr>
                <w:lang w:val="en-US"/>
              </w:rPr>
              <w:t xml:space="preserve"> as RAN sees UE location</w:t>
            </w:r>
          </w:p>
        </w:tc>
        <w:tc>
          <w:tcPr>
            <w:tcW w:w="4111" w:type="dxa"/>
            <w:tcBorders>
              <w:top w:val="single" w:sz="4" w:space="0" w:color="auto"/>
              <w:left w:val="nil"/>
              <w:bottom w:val="single" w:sz="4" w:space="0" w:color="auto"/>
              <w:right w:val="single" w:sz="4" w:space="0" w:color="auto"/>
            </w:tcBorders>
            <w:shd w:val="clear" w:color="000000" w:fill="E7E6E6"/>
            <w:noWrap/>
            <w:vAlign w:val="bottom"/>
            <w:hideMark/>
          </w:tcPr>
          <w:p w14:paraId="21AF18FB" w14:textId="77777777" w:rsidR="009A2E7B" w:rsidRPr="005E6E4A" w:rsidRDefault="009A2E7B" w:rsidP="007462E2">
            <w:pPr>
              <w:pStyle w:val="TAH"/>
              <w:rPr>
                <w:lang w:val="en-US"/>
              </w:rPr>
            </w:pPr>
            <w:r w:rsidRPr="005E6E4A">
              <w:rPr>
                <w:lang w:val="en-US"/>
              </w:rPr>
              <w:t>Policy Check</w:t>
            </w:r>
            <w:r>
              <w:rPr>
                <w:lang w:val="en-US"/>
              </w:rPr>
              <w:t xml:space="preserve"> at AMF/MME</w:t>
            </w:r>
          </w:p>
        </w:tc>
      </w:tr>
      <w:tr w:rsidR="009A2E7B" w:rsidRPr="005E6E4A" w14:paraId="50F2570E" w14:textId="77777777" w:rsidTr="00DD451E">
        <w:trPr>
          <w:trHeight w:val="1160"/>
        </w:trPr>
        <w:tc>
          <w:tcPr>
            <w:tcW w:w="1333"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47ECFF" w14:textId="77777777" w:rsidR="009A2E7B" w:rsidRPr="005E6E4A" w:rsidRDefault="009A2E7B" w:rsidP="007462E2">
            <w:pPr>
              <w:pStyle w:val="TAL"/>
              <w:rPr>
                <w:lang w:val="en-US"/>
              </w:rPr>
            </w:pPr>
            <w:r w:rsidRPr="005E6E4A">
              <w:rPr>
                <w:lang w:val="en-US"/>
              </w:rPr>
              <w:t>PLMN</w:t>
            </w:r>
          </w:p>
        </w:tc>
        <w:tc>
          <w:tcPr>
            <w:tcW w:w="616" w:type="dxa"/>
            <w:tcBorders>
              <w:top w:val="nil"/>
              <w:left w:val="nil"/>
              <w:bottom w:val="single" w:sz="4" w:space="0" w:color="auto"/>
              <w:right w:val="single" w:sz="4" w:space="0" w:color="auto"/>
            </w:tcBorders>
            <w:shd w:val="clear" w:color="000000" w:fill="D9D9D9"/>
            <w:noWrap/>
            <w:vAlign w:val="bottom"/>
            <w:hideMark/>
          </w:tcPr>
          <w:p w14:paraId="605BB373" w14:textId="77777777" w:rsidR="009A2E7B" w:rsidRPr="005E6E4A" w:rsidRDefault="009A2E7B" w:rsidP="007462E2">
            <w:pPr>
              <w:pStyle w:val="TAL"/>
              <w:rPr>
                <w:lang w:val="en-US"/>
              </w:rPr>
            </w:pPr>
            <w:r w:rsidRPr="005E6E4A">
              <w:rPr>
                <w:lang w:val="en-US"/>
              </w:rPr>
              <w:t>TAC</w:t>
            </w:r>
          </w:p>
        </w:tc>
        <w:tc>
          <w:tcPr>
            <w:tcW w:w="1333"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39002130" w14:textId="77777777" w:rsidR="009A2E7B" w:rsidRPr="005E6E4A" w:rsidRDefault="009A2E7B" w:rsidP="007462E2">
            <w:pPr>
              <w:pStyle w:val="TAL"/>
              <w:rPr>
                <w:lang w:val="en-US"/>
              </w:rPr>
            </w:pPr>
            <w:r w:rsidRPr="005E6E4A">
              <w:rPr>
                <w:lang w:val="en-US"/>
              </w:rPr>
              <w:t>PLMN</w:t>
            </w:r>
          </w:p>
        </w:tc>
        <w:tc>
          <w:tcPr>
            <w:tcW w:w="2100" w:type="dxa"/>
            <w:gridSpan w:val="2"/>
            <w:tcBorders>
              <w:top w:val="single" w:sz="4" w:space="0" w:color="auto"/>
              <w:left w:val="nil"/>
              <w:bottom w:val="single" w:sz="4" w:space="0" w:color="auto"/>
              <w:right w:val="single" w:sz="4" w:space="0" w:color="auto"/>
            </w:tcBorders>
            <w:shd w:val="clear" w:color="000000" w:fill="FFF2CC"/>
            <w:noWrap/>
            <w:vAlign w:val="bottom"/>
            <w:hideMark/>
          </w:tcPr>
          <w:p w14:paraId="5506032E" w14:textId="77777777" w:rsidR="009A2E7B" w:rsidRPr="005E6E4A" w:rsidRDefault="009A2E7B" w:rsidP="007462E2">
            <w:pPr>
              <w:pStyle w:val="TAL"/>
              <w:rPr>
                <w:lang w:val="en-US"/>
              </w:rPr>
            </w:pPr>
            <w:r w:rsidRPr="005E6E4A">
              <w:rPr>
                <w:lang w:val="en-US"/>
              </w:rPr>
              <w:t>NCI/ECI</w:t>
            </w:r>
          </w:p>
        </w:tc>
        <w:tc>
          <w:tcPr>
            <w:tcW w:w="4111" w:type="dxa"/>
            <w:tcBorders>
              <w:top w:val="nil"/>
              <w:left w:val="nil"/>
              <w:bottom w:val="single" w:sz="4" w:space="0" w:color="auto"/>
              <w:right w:val="single" w:sz="4" w:space="0" w:color="auto"/>
            </w:tcBorders>
            <w:shd w:val="clear" w:color="auto" w:fill="auto"/>
            <w:vAlign w:val="bottom"/>
            <w:hideMark/>
          </w:tcPr>
          <w:p w14:paraId="62B4E642" w14:textId="77777777" w:rsidR="009A2E7B" w:rsidRPr="005E6E4A" w:rsidRDefault="009A2E7B" w:rsidP="007462E2">
            <w:pPr>
              <w:pStyle w:val="TAL"/>
              <w:rPr>
                <w:lang w:val="en-US"/>
              </w:rPr>
            </w:pPr>
            <w:r w:rsidRPr="005E6E4A">
              <w:rPr>
                <w:lang w:val="en-US"/>
              </w:rPr>
              <w:t>GERAN/UTRAN presence/absent</w:t>
            </w:r>
          </w:p>
        </w:tc>
      </w:tr>
      <w:tr w:rsidR="009A2E7B" w:rsidRPr="005E6E4A" w14:paraId="444CC6E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C028F32" w14:textId="77777777" w:rsidR="009A2E7B" w:rsidRPr="005E6E4A" w:rsidRDefault="009A2E7B" w:rsidP="007462E2">
            <w:pPr>
              <w:pStyle w:val="TAL"/>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D9D9D9"/>
            <w:noWrap/>
            <w:vAlign w:val="bottom"/>
            <w:hideMark/>
          </w:tcPr>
          <w:p w14:paraId="093C6C93" w14:textId="77777777" w:rsidR="009A2E7B" w:rsidRPr="005E6E4A" w:rsidRDefault="009A2E7B" w:rsidP="007462E2">
            <w:pPr>
              <w:pStyle w:val="TAL"/>
              <w:rPr>
                <w:lang w:val="en-US"/>
              </w:rPr>
            </w:pPr>
            <w:r w:rsidRPr="005E6E4A">
              <w:rPr>
                <w:lang w:val="en-US"/>
              </w:rPr>
              <w:t>MNC</w:t>
            </w:r>
          </w:p>
        </w:tc>
        <w:tc>
          <w:tcPr>
            <w:tcW w:w="616" w:type="dxa"/>
            <w:tcBorders>
              <w:top w:val="nil"/>
              <w:left w:val="nil"/>
              <w:bottom w:val="single" w:sz="4" w:space="0" w:color="auto"/>
              <w:right w:val="single" w:sz="4" w:space="0" w:color="auto"/>
            </w:tcBorders>
            <w:shd w:val="clear" w:color="000000" w:fill="D9D9D9"/>
            <w:noWrap/>
            <w:vAlign w:val="bottom"/>
            <w:hideMark/>
          </w:tcPr>
          <w:p w14:paraId="6E1DFD2B" w14:textId="77777777" w:rsidR="009A2E7B" w:rsidRPr="005E6E4A" w:rsidRDefault="009A2E7B" w:rsidP="007462E2">
            <w:pPr>
              <w:pStyle w:val="TAL"/>
              <w:rPr>
                <w:lang w:val="en-US"/>
              </w:rPr>
            </w:pPr>
            <w:r w:rsidRPr="005E6E4A">
              <w:rPr>
                <w:lang w:val="en-US"/>
              </w:rPr>
              <w:t> </w:t>
            </w:r>
          </w:p>
        </w:tc>
        <w:tc>
          <w:tcPr>
            <w:tcW w:w="661" w:type="dxa"/>
            <w:tcBorders>
              <w:top w:val="nil"/>
              <w:left w:val="nil"/>
              <w:bottom w:val="single" w:sz="4" w:space="0" w:color="auto"/>
              <w:right w:val="single" w:sz="4" w:space="0" w:color="auto"/>
            </w:tcBorders>
            <w:shd w:val="clear" w:color="000000" w:fill="FFF2CC"/>
            <w:noWrap/>
            <w:vAlign w:val="bottom"/>
            <w:hideMark/>
          </w:tcPr>
          <w:p w14:paraId="0F865C8D" w14:textId="77777777" w:rsidR="009A2E7B" w:rsidRPr="005E6E4A" w:rsidRDefault="009A2E7B" w:rsidP="007462E2">
            <w:pPr>
              <w:pStyle w:val="TAL"/>
              <w:rPr>
                <w:lang w:val="en-US"/>
              </w:rPr>
            </w:pPr>
            <w:r w:rsidRPr="005E6E4A">
              <w:rPr>
                <w:lang w:val="en-US"/>
              </w:rPr>
              <w:t>MCC</w:t>
            </w:r>
          </w:p>
        </w:tc>
        <w:tc>
          <w:tcPr>
            <w:tcW w:w="672" w:type="dxa"/>
            <w:tcBorders>
              <w:top w:val="nil"/>
              <w:left w:val="nil"/>
              <w:bottom w:val="single" w:sz="4" w:space="0" w:color="auto"/>
              <w:right w:val="single" w:sz="4" w:space="0" w:color="auto"/>
            </w:tcBorders>
            <w:shd w:val="clear" w:color="000000" w:fill="FFF2CC"/>
            <w:noWrap/>
            <w:vAlign w:val="bottom"/>
            <w:hideMark/>
          </w:tcPr>
          <w:p w14:paraId="30993F80" w14:textId="77777777" w:rsidR="009A2E7B" w:rsidRPr="005E6E4A" w:rsidRDefault="009A2E7B" w:rsidP="007462E2">
            <w:pPr>
              <w:pStyle w:val="TAL"/>
              <w:rPr>
                <w:lang w:val="en-US"/>
              </w:rPr>
            </w:pPr>
            <w:r w:rsidRPr="005E6E4A">
              <w:rPr>
                <w:lang w:val="en-US"/>
              </w:rPr>
              <w:t>MNC</w:t>
            </w:r>
          </w:p>
        </w:tc>
        <w:tc>
          <w:tcPr>
            <w:tcW w:w="1249" w:type="dxa"/>
            <w:tcBorders>
              <w:top w:val="nil"/>
              <w:left w:val="nil"/>
              <w:bottom w:val="single" w:sz="4" w:space="0" w:color="auto"/>
              <w:right w:val="single" w:sz="4" w:space="0" w:color="auto"/>
            </w:tcBorders>
            <w:shd w:val="clear" w:color="000000" w:fill="FFF2CC"/>
            <w:noWrap/>
            <w:vAlign w:val="bottom"/>
            <w:hideMark/>
          </w:tcPr>
          <w:p w14:paraId="0225E6C6" w14:textId="77777777" w:rsidR="009A2E7B" w:rsidRPr="005E6E4A" w:rsidRDefault="009A2E7B" w:rsidP="007462E2">
            <w:pPr>
              <w:pStyle w:val="TAL"/>
              <w:rPr>
                <w:lang w:val="en-US"/>
              </w:rPr>
            </w:pPr>
            <w:r w:rsidRPr="005E6E4A">
              <w:rPr>
                <w:lang w:val="en-US"/>
              </w:rPr>
              <w:t>gNB/eNB id</w:t>
            </w:r>
          </w:p>
        </w:tc>
        <w:tc>
          <w:tcPr>
            <w:tcW w:w="851" w:type="dxa"/>
            <w:tcBorders>
              <w:top w:val="nil"/>
              <w:left w:val="nil"/>
              <w:bottom w:val="single" w:sz="4" w:space="0" w:color="auto"/>
              <w:right w:val="single" w:sz="4" w:space="0" w:color="auto"/>
            </w:tcBorders>
            <w:shd w:val="clear" w:color="000000" w:fill="FFF2CC"/>
            <w:noWrap/>
            <w:vAlign w:val="bottom"/>
            <w:hideMark/>
          </w:tcPr>
          <w:p w14:paraId="0312E22C" w14:textId="77777777" w:rsidR="009A2E7B" w:rsidRPr="005E6E4A" w:rsidRDefault="009A2E7B" w:rsidP="007462E2">
            <w:pPr>
              <w:pStyle w:val="TAL"/>
              <w:rPr>
                <w:lang w:val="en-US"/>
              </w:rPr>
            </w:pPr>
            <w:r w:rsidRPr="005E6E4A">
              <w:rPr>
                <w:lang w:val="en-US"/>
              </w:rPr>
              <w:t>Cell id</w:t>
            </w:r>
          </w:p>
        </w:tc>
        <w:tc>
          <w:tcPr>
            <w:tcW w:w="4111" w:type="dxa"/>
            <w:tcBorders>
              <w:top w:val="nil"/>
              <w:left w:val="nil"/>
              <w:bottom w:val="single" w:sz="4" w:space="0" w:color="auto"/>
              <w:right w:val="single" w:sz="4" w:space="0" w:color="auto"/>
            </w:tcBorders>
            <w:shd w:val="clear" w:color="000000" w:fill="E7E6E6"/>
            <w:noWrap/>
            <w:vAlign w:val="bottom"/>
            <w:hideMark/>
          </w:tcPr>
          <w:p w14:paraId="067B53DC" w14:textId="77777777" w:rsidR="009A2E7B" w:rsidRPr="005E6E4A" w:rsidRDefault="009A2E7B" w:rsidP="007462E2">
            <w:pPr>
              <w:pStyle w:val="TAL"/>
              <w:rPr>
                <w:lang w:val="en-US"/>
              </w:rPr>
            </w:pPr>
            <w:r w:rsidRPr="005E6E4A">
              <w:rPr>
                <w:lang w:val="en-US"/>
              </w:rPr>
              <w:t>RAT-Indicator</w:t>
            </w:r>
          </w:p>
        </w:tc>
      </w:tr>
      <w:tr w:rsidR="009A2E7B" w:rsidRPr="005E6E4A" w14:paraId="02C79068"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0786A85"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369B5D0A" w14:textId="77777777" w:rsidR="009A2E7B" w:rsidRPr="005E6E4A" w:rsidRDefault="009A2E7B"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014D119E" w14:textId="77777777" w:rsidR="009A2E7B" w:rsidRPr="005E6E4A" w:rsidRDefault="009A2E7B" w:rsidP="007462E2">
            <w:pPr>
              <w:pStyle w:val="TAL"/>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04A98ABB"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773BE17A" w14:textId="77777777" w:rsidR="009A2E7B" w:rsidRPr="005E6E4A" w:rsidRDefault="009A2E7B"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4F45FDD6" w14:textId="77777777" w:rsidR="009A2E7B" w:rsidRPr="005E6E4A" w:rsidRDefault="009A2E7B" w:rsidP="007462E2">
            <w:pPr>
              <w:pStyle w:val="TAL"/>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4B27E6B7" w14:textId="77777777" w:rsidR="009A2E7B" w:rsidRPr="005E6E4A" w:rsidRDefault="009A2E7B" w:rsidP="007462E2">
            <w:pPr>
              <w:pStyle w:val="TAL"/>
              <w:rPr>
                <w:lang w:val="en-US"/>
              </w:rPr>
            </w:pPr>
            <w:r w:rsidRPr="005E6E4A">
              <w:rPr>
                <w:lang w:val="en-US"/>
              </w:rPr>
              <w:t>10</w:t>
            </w:r>
          </w:p>
        </w:tc>
        <w:tc>
          <w:tcPr>
            <w:tcW w:w="4111" w:type="dxa"/>
            <w:tcBorders>
              <w:top w:val="nil"/>
              <w:left w:val="nil"/>
              <w:bottom w:val="single" w:sz="4" w:space="0" w:color="auto"/>
              <w:right w:val="single" w:sz="4" w:space="0" w:color="auto"/>
            </w:tcBorders>
            <w:shd w:val="clear" w:color="auto" w:fill="auto"/>
            <w:noWrap/>
            <w:vAlign w:val="bottom"/>
            <w:hideMark/>
          </w:tcPr>
          <w:p w14:paraId="54CACA81" w14:textId="77777777" w:rsidR="009A2E7B" w:rsidRPr="005E6E4A" w:rsidRDefault="009A2E7B" w:rsidP="007462E2">
            <w:pPr>
              <w:pStyle w:val="TAL"/>
              <w:rPr>
                <w:lang w:val="en-US"/>
              </w:rPr>
            </w:pPr>
            <w:r w:rsidRPr="005E6E4A">
              <w:rPr>
                <w:lang w:val="en-US"/>
              </w:rPr>
              <w:t>Y</w:t>
            </w:r>
          </w:p>
        </w:tc>
      </w:tr>
      <w:tr w:rsidR="009A2E7B" w:rsidRPr="005E6E4A" w14:paraId="71EBC8D2"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3CFB9B95"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D9D9D9"/>
            <w:noWrap/>
            <w:vAlign w:val="bottom"/>
            <w:hideMark/>
          </w:tcPr>
          <w:p w14:paraId="1B8C66A5" w14:textId="77777777" w:rsidR="009A2E7B" w:rsidRPr="005E6E4A" w:rsidRDefault="009A2E7B"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44A854E" w14:textId="77777777" w:rsidR="009A2E7B" w:rsidRPr="005E6E4A" w:rsidRDefault="009A2E7B" w:rsidP="007462E2">
            <w:pPr>
              <w:pStyle w:val="TAL"/>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69E8F878"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000000" w:fill="FFF2CC"/>
            <w:noWrap/>
            <w:vAlign w:val="bottom"/>
            <w:hideMark/>
          </w:tcPr>
          <w:p w14:paraId="29910C9B" w14:textId="77777777" w:rsidR="009A2E7B" w:rsidRPr="005E6E4A" w:rsidRDefault="009A2E7B"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3C9D5732" w14:textId="77777777" w:rsidR="009A2E7B" w:rsidRPr="005E6E4A" w:rsidRDefault="009A2E7B" w:rsidP="007462E2">
            <w:pPr>
              <w:pStyle w:val="TAL"/>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7B26FE8A" w14:textId="77777777" w:rsidR="009A2E7B" w:rsidRPr="005E6E4A" w:rsidRDefault="009A2E7B" w:rsidP="007462E2">
            <w:pPr>
              <w:pStyle w:val="TAL"/>
              <w:rPr>
                <w:lang w:val="en-US"/>
              </w:rPr>
            </w:pPr>
            <w:r w:rsidRPr="005E6E4A">
              <w:rPr>
                <w:lang w:val="en-US"/>
              </w:rPr>
              <w:t>20</w:t>
            </w:r>
          </w:p>
        </w:tc>
        <w:tc>
          <w:tcPr>
            <w:tcW w:w="4111" w:type="dxa"/>
            <w:tcBorders>
              <w:top w:val="nil"/>
              <w:left w:val="nil"/>
              <w:bottom w:val="single" w:sz="4" w:space="0" w:color="auto"/>
              <w:right w:val="single" w:sz="4" w:space="0" w:color="auto"/>
            </w:tcBorders>
            <w:shd w:val="clear" w:color="auto" w:fill="auto"/>
            <w:noWrap/>
            <w:vAlign w:val="bottom"/>
            <w:hideMark/>
          </w:tcPr>
          <w:p w14:paraId="21FFEB1F" w14:textId="77777777" w:rsidR="009A2E7B" w:rsidRPr="005E6E4A" w:rsidRDefault="009A2E7B" w:rsidP="007462E2">
            <w:pPr>
              <w:pStyle w:val="TAL"/>
              <w:rPr>
                <w:lang w:val="en-US"/>
              </w:rPr>
            </w:pPr>
            <w:r w:rsidRPr="005E6E4A">
              <w:rPr>
                <w:lang w:val="en-US"/>
              </w:rPr>
              <w:t>Y</w:t>
            </w:r>
          </w:p>
        </w:tc>
      </w:tr>
      <w:tr w:rsidR="009A2E7B" w:rsidRPr="005E6E4A" w14:paraId="19662919" w14:textId="77777777" w:rsidTr="00DD451E">
        <w:trPr>
          <w:trHeight w:val="290"/>
        </w:trPr>
        <w:tc>
          <w:tcPr>
            <w:tcW w:w="661" w:type="dxa"/>
            <w:tcBorders>
              <w:top w:val="nil"/>
              <w:left w:val="single" w:sz="4" w:space="0" w:color="auto"/>
              <w:bottom w:val="single" w:sz="4" w:space="0" w:color="auto"/>
              <w:right w:val="single" w:sz="4" w:space="0" w:color="auto"/>
            </w:tcBorders>
            <w:shd w:val="clear" w:color="auto" w:fill="BFBFBF"/>
            <w:noWrap/>
            <w:vAlign w:val="bottom"/>
            <w:hideMark/>
          </w:tcPr>
          <w:p w14:paraId="7D8401D8"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4C47A87D" w14:textId="77777777" w:rsidR="009A2E7B" w:rsidRPr="005E6E4A" w:rsidRDefault="009A2E7B"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auto" w:fill="BFBFBF"/>
            <w:noWrap/>
            <w:vAlign w:val="bottom"/>
            <w:hideMark/>
          </w:tcPr>
          <w:p w14:paraId="7417A856" w14:textId="77777777" w:rsidR="009A2E7B" w:rsidRPr="005E6E4A" w:rsidRDefault="009A2E7B" w:rsidP="007462E2">
            <w:pPr>
              <w:pStyle w:val="TAL"/>
              <w:rPr>
                <w:lang w:val="en-US"/>
              </w:rPr>
            </w:pPr>
            <w:r w:rsidRPr="005E6E4A">
              <w:rPr>
                <w:lang w:val="en-US"/>
              </w:rPr>
              <w:t>3</w:t>
            </w:r>
          </w:p>
        </w:tc>
        <w:tc>
          <w:tcPr>
            <w:tcW w:w="661" w:type="dxa"/>
            <w:tcBorders>
              <w:top w:val="nil"/>
              <w:left w:val="nil"/>
              <w:bottom w:val="single" w:sz="4" w:space="0" w:color="auto"/>
              <w:right w:val="single" w:sz="4" w:space="0" w:color="auto"/>
            </w:tcBorders>
            <w:shd w:val="clear" w:color="auto" w:fill="BFBFBF"/>
            <w:noWrap/>
            <w:vAlign w:val="bottom"/>
            <w:hideMark/>
          </w:tcPr>
          <w:p w14:paraId="4AA1DEC8" w14:textId="77777777" w:rsidR="009A2E7B" w:rsidRPr="005E6E4A" w:rsidRDefault="009A2E7B" w:rsidP="007462E2">
            <w:pPr>
              <w:pStyle w:val="TAL"/>
              <w:rPr>
                <w:lang w:val="en-US"/>
              </w:rPr>
            </w:pPr>
            <w:r w:rsidRPr="005E6E4A">
              <w:rPr>
                <w:lang w:val="en-US"/>
              </w:rPr>
              <w:t>234</w:t>
            </w:r>
          </w:p>
        </w:tc>
        <w:tc>
          <w:tcPr>
            <w:tcW w:w="672" w:type="dxa"/>
            <w:tcBorders>
              <w:top w:val="nil"/>
              <w:left w:val="nil"/>
              <w:bottom w:val="single" w:sz="4" w:space="0" w:color="auto"/>
              <w:right w:val="single" w:sz="4" w:space="0" w:color="auto"/>
            </w:tcBorders>
            <w:shd w:val="clear" w:color="auto" w:fill="BFBFBF"/>
            <w:noWrap/>
            <w:vAlign w:val="bottom"/>
            <w:hideMark/>
          </w:tcPr>
          <w:p w14:paraId="3EEC7C18" w14:textId="77777777" w:rsidR="009A2E7B" w:rsidRPr="005E6E4A" w:rsidRDefault="009A2E7B"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auto" w:fill="BFBFBF"/>
            <w:noWrap/>
            <w:vAlign w:val="bottom"/>
            <w:hideMark/>
          </w:tcPr>
          <w:p w14:paraId="11616B9B" w14:textId="77777777" w:rsidR="009A2E7B" w:rsidRPr="005E6E4A" w:rsidRDefault="009A2E7B" w:rsidP="007462E2">
            <w:pPr>
              <w:pStyle w:val="TAL"/>
              <w:rPr>
                <w:lang w:val="en-US"/>
              </w:rPr>
            </w:pPr>
            <w:r w:rsidRPr="005E6E4A">
              <w:rPr>
                <w:lang w:val="en-US"/>
              </w:rPr>
              <w:t>789</w:t>
            </w:r>
          </w:p>
        </w:tc>
        <w:tc>
          <w:tcPr>
            <w:tcW w:w="851" w:type="dxa"/>
            <w:tcBorders>
              <w:top w:val="nil"/>
              <w:left w:val="nil"/>
              <w:bottom w:val="single" w:sz="4" w:space="0" w:color="auto"/>
              <w:right w:val="single" w:sz="4" w:space="0" w:color="auto"/>
            </w:tcBorders>
            <w:shd w:val="clear" w:color="auto" w:fill="BFBFBF"/>
            <w:noWrap/>
            <w:vAlign w:val="bottom"/>
            <w:hideMark/>
          </w:tcPr>
          <w:p w14:paraId="6169C657" w14:textId="77777777" w:rsidR="009A2E7B" w:rsidRPr="005E6E4A" w:rsidRDefault="009A2E7B" w:rsidP="007462E2">
            <w:pPr>
              <w:pStyle w:val="TAL"/>
              <w:rPr>
                <w:lang w:val="en-US"/>
              </w:rPr>
            </w:pPr>
            <w:r w:rsidRPr="005E6E4A">
              <w:rPr>
                <w:lang w:val="en-US"/>
              </w:rPr>
              <w:t>30</w:t>
            </w:r>
          </w:p>
        </w:tc>
        <w:tc>
          <w:tcPr>
            <w:tcW w:w="4111" w:type="dxa"/>
            <w:tcBorders>
              <w:top w:val="nil"/>
              <w:left w:val="nil"/>
              <w:bottom w:val="single" w:sz="4" w:space="0" w:color="auto"/>
              <w:right w:val="single" w:sz="4" w:space="0" w:color="auto"/>
            </w:tcBorders>
            <w:shd w:val="clear" w:color="auto" w:fill="BFBFBF"/>
            <w:noWrap/>
            <w:vAlign w:val="bottom"/>
            <w:hideMark/>
          </w:tcPr>
          <w:p w14:paraId="31EAD7D1" w14:textId="77777777" w:rsidR="009A2E7B" w:rsidRPr="005E6E4A" w:rsidRDefault="009A2E7B" w:rsidP="007462E2">
            <w:pPr>
              <w:pStyle w:val="TAL"/>
              <w:rPr>
                <w:lang w:val="en-US"/>
              </w:rPr>
            </w:pPr>
            <w:r w:rsidRPr="005E6E4A">
              <w:rPr>
                <w:lang w:val="en-US"/>
              </w:rPr>
              <w:t>N</w:t>
            </w:r>
          </w:p>
        </w:tc>
      </w:tr>
      <w:tr w:rsidR="009A2E7B" w:rsidRPr="005E6E4A" w14:paraId="1393B646"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7F435216" w14:textId="77777777" w:rsidR="009A2E7B" w:rsidRPr="005E6E4A" w:rsidRDefault="009A2E7B"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54B10410" w14:textId="77777777" w:rsidR="009A2E7B" w:rsidRPr="005E6E4A" w:rsidRDefault="009A2E7B" w:rsidP="007462E2">
            <w:pPr>
              <w:pStyle w:val="TAL"/>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25F5AD36" w14:textId="77777777" w:rsidR="009A2E7B" w:rsidRPr="005E6E4A" w:rsidRDefault="009A2E7B" w:rsidP="007462E2">
            <w:pPr>
              <w:pStyle w:val="TAL"/>
              <w:rPr>
                <w:lang w:val="en-US"/>
              </w:rPr>
            </w:pPr>
            <w:r w:rsidRPr="005E6E4A">
              <w:rPr>
                <w:lang w:val="en-US"/>
              </w:rPr>
              <w:t>1</w:t>
            </w:r>
          </w:p>
        </w:tc>
        <w:tc>
          <w:tcPr>
            <w:tcW w:w="661" w:type="dxa"/>
            <w:tcBorders>
              <w:top w:val="nil"/>
              <w:left w:val="nil"/>
              <w:bottom w:val="single" w:sz="4" w:space="0" w:color="auto"/>
              <w:right w:val="single" w:sz="4" w:space="0" w:color="auto"/>
            </w:tcBorders>
            <w:shd w:val="clear" w:color="000000" w:fill="FFF2CC"/>
            <w:noWrap/>
            <w:vAlign w:val="bottom"/>
            <w:hideMark/>
          </w:tcPr>
          <w:p w14:paraId="5D02AA76" w14:textId="77777777" w:rsidR="009A2E7B" w:rsidRPr="005E6E4A" w:rsidRDefault="009A2E7B"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4A525366" w14:textId="77777777" w:rsidR="009A2E7B" w:rsidRPr="005E6E4A" w:rsidRDefault="009A2E7B" w:rsidP="007462E2">
            <w:pPr>
              <w:pStyle w:val="TAL"/>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5356446C" w14:textId="77777777" w:rsidR="009A2E7B" w:rsidRPr="005E6E4A" w:rsidRDefault="009A2E7B" w:rsidP="007462E2">
            <w:pPr>
              <w:pStyle w:val="TAL"/>
              <w:rPr>
                <w:lang w:val="en-US"/>
              </w:rPr>
            </w:pPr>
            <w:r w:rsidRPr="005E6E4A">
              <w:rPr>
                <w:lang w:val="en-US"/>
              </w:rPr>
              <w:t>123</w:t>
            </w:r>
          </w:p>
        </w:tc>
        <w:tc>
          <w:tcPr>
            <w:tcW w:w="851" w:type="dxa"/>
            <w:tcBorders>
              <w:top w:val="nil"/>
              <w:left w:val="nil"/>
              <w:bottom w:val="single" w:sz="4" w:space="0" w:color="auto"/>
              <w:right w:val="single" w:sz="4" w:space="0" w:color="auto"/>
            </w:tcBorders>
            <w:shd w:val="clear" w:color="000000" w:fill="FFF2CC"/>
            <w:noWrap/>
            <w:vAlign w:val="bottom"/>
            <w:hideMark/>
          </w:tcPr>
          <w:p w14:paraId="2F8BD14E" w14:textId="77777777" w:rsidR="009A2E7B" w:rsidRPr="005E6E4A" w:rsidRDefault="009A2E7B" w:rsidP="007462E2">
            <w:pPr>
              <w:pStyle w:val="TAL"/>
              <w:rPr>
                <w:lang w:val="en-US"/>
              </w:rPr>
            </w:pPr>
            <w:r w:rsidRPr="005E6E4A">
              <w:rPr>
                <w:lang w:val="en-US"/>
              </w:rPr>
              <w:t>40</w:t>
            </w:r>
          </w:p>
        </w:tc>
        <w:tc>
          <w:tcPr>
            <w:tcW w:w="4111" w:type="dxa"/>
            <w:tcBorders>
              <w:top w:val="nil"/>
              <w:left w:val="nil"/>
              <w:bottom w:val="single" w:sz="4" w:space="0" w:color="auto"/>
              <w:right w:val="single" w:sz="4" w:space="0" w:color="auto"/>
            </w:tcBorders>
            <w:shd w:val="clear" w:color="auto" w:fill="auto"/>
            <w:noWrap/>
            <w:vAlign w:val="bottom"/>
            <w:hideMark/>
          </w:tcPr>
          <w:p w14:paraId="21E970A9" w14:textId="77777777" w:rsidR="009A2E7B" w:rsidRPr="005E6E4A" w:rsidRDefault="009A2E7B" w:rsidP="007462E2">
            <w:pPr>
              <w:pStyle w:val="TAL"/>
              <w:rPr>
                <w:lang w:val="en-US"/>
              </w:rPr>
            </w:pPr>
            <w:r w:rsidRPr="005E6E4A">
              <w:rPr>
                <w:lang w:val="en-US"/>
              </w:rPr>
              <w:t>Y</w:t>
            </w:r>
          </w:p>
        </w:tc>
      </w:tr>
      <w:tr w:rsidR="009A2E7B" w:rsidRPr="005E6E4A" w14:paraId="7CC9A3C1"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24C45BB8" w14:textId="77777777" w:rsidR="009A2E7B" w:rsidRPr="005E6E4A" w:rsidRDefault="009A2E7B"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D9D9D9"/>
            <w:noWrap/>
            <w:vAlign w:val="bottom"/>
            <w:hideMark/>
          </w:tcPr>
          <w:p w14:paraId="1BFF75D7" w14:textId="77777777" w:rsidR="009A2E7B" w:rsidRPr="005E6E4A" w:rsidRDefault="009A2E7B" w:rsidP="007462E2">
            <w:pPr>
              <w:pStyle w:val="TAL"/>
              <w:rPr>
                <w:lang w:val="en-US"/>
              </w:rPr>
            </w:pPr>
            <w:r w:rsidRPr="005E6E4A">
              <w:rPr>
                <w:lang w:val="en-US"/>
              </w:rPr>
              <w:t>34</w:t>
            </w:r>
          </w:p>
        </w:tc>
        <w:tc>
          <w:tcPr>
            <w:tcW w:w="616" w:type="dxa"/>
            <w:tcBorders>
              <w:top w:val="nil"/>
              <w:left w:val="nil"/>
              <w:bottom w:val="single" w:sz="4" w:space="0" w:color="auto"/>
              <w:right w:val="single" w:sz="4" w:space="0" w:color="auto"/>
            </w:tcBorders>
            <w:shd w:val="clear" w:color="000000" w:fill="D9D9D9"/>
            <w:noWrap/>
            <w:vAlign w:val="bottom"/>
            <w:hideMark/>
          </w:tcPr>
          <w:p w14:paraId="32588456" w14:textId="77777777" w:rsidR="009A2E7B" w:rsidRPr="005E6E4A" w:rsidRDefault="009A2E7B" w:rsidP="007462E2">
            <w:pPr>
              <w:pStyle w:val="TAL"/>
              <w:rPr>
                <w:lang w:val="en-US"/>
              </w:rPr>
            </w:pPr>
            <w:r w:rsidRPr="005E6E4A">
              <w:rPr>
                <w:lang w:val="en-US"/>
              </w:rPr>
              <w:t>2</w:t>
            </w:r>
          </w:p>
        </w:tc>
        <w:tc>
          <w:tcPr>
            <w:tcW w:w="661" w:type="dxa"/>
            <w:tcBorders>
              <w:top w:val="nil"/>
              <w:left w:val="nil"/>
              <w:bottom w:val="single" w:sz="4" w:space="0" w:color="auto"/>
              <w:right w:val="single" w:sz="4" w:space="0" w:color="auto"/>
            </w:tcBorders>
            <w:shd w:val="clear" w:color="000000" w:fill="FFF2CC"/>
            <w:noWrap/>
            <w:vAlign w:val="bottom"/>
            <w:hideMark/>
          </w:tcPr>
          <w:p w14:paraId="08D998CF" w14:textId="77777777" w:rsidR="009A2E7B" w:rsidRPr="005E6E4A" w:rsidRDefault="009A2E7B" w:rsidP="007462E2">
            <w:pPr>
              <w:pStyle w:val="TAL"/>
              <w:rPr>
                <w:lang w:val="en-US"/>
              </w:rPr>
            </w:pPr>
            <w:r w:rsidRPr="005E6E4A">
              <w:rPr>
                <w:lang w:val="en-US"/>
              </w:rPr>
              <w:t>208</w:t>
            </w:r>
          </w:p>
        </w:tc>
        <w:tc>
          <w:tcPr>
            <w:tcW w:w="672" w:type="dxa"/>
            <w:tcBorders>
              <w:top w:val="nil"/>
              <w:left w:val="nil"/>
              <w:bottom w:val="single" w:sz="4" w:space="0" w:color="auto"/>
              <w:right w:val="single" w:sz="4" w:space="0" w:color="auto"/>
            </w:tcBorders>
            <w:shd w:val="clear" w:color="000000" w:fill="FFF2CC"/>
            <w:noWrap/>
            <w:vAlign w:val="bottom"/>
            <w:hideMark/>
          </w:tcPr>
          <w:p w14:paraId="1EC7EE34" w14:textId="77777777" w:rsidR="009A2E7B" w:rsidRPr="005E6E4A" w:rsidRDefault="009A2E7B" w:rsidP="007462E2">
            <w:pPr>
              <w:pStyle w:val="TAL"/>
              <w:rPr>
                <w:lang w:val="en-US"/>
              </w:rPr>
            </w:pPr>
            <w:r w:rsidRPr="005E6E4A">
              <w:rPr>
                <w:lang w:val="en-US"/>
              </w:rPr>
              <w:t>34</w:t>
            </w:r>
          </w:p>
        </w:tc>
        <w:tc>
          <w:tcPr>
            <w:tcW w:w="1249" w:type="dxa"/>
            <w:tcBorders>
              <w:top w:val="nil"/>
              <w:left w:val="nil"/>
              <w:bottom w:val="single" w:sz="4" w:space="0" w:color="auto"/>
              <w:right w:val="single" w:sz="4" w:space="0" w:color="auto"/>
            </w:tcBorders>
            <w:shd w:val="clear" w:color="000000" w:fill="FFF2CC"/>
            <w:noWrap/>
            <w:vAlign w:val="bottom"/>
            <w:hideMark/>
          </w:tcPr>
          <w:p w14:paraId="770A12C9" w14:textId="77777777" w:rsidR="009A2E7B" w:rsidRPr="005E6E4A" w:rsidRDefault="009A2E7B" w:rsidP="007462E2">
            <w:pPr>
              <w:pStyle w:val="TAL"/>
              <w:rPr>
                <w:lang w:val="en-US"/>
              </w:rPr>
            </w:pPr>
            <w:r w:rsidRPr="005E6E4A">
              <w:rPr>
                <w:lang w:val="en-US"/>
              </w:rPr>
              <w:t>456</w:t>
            </w:r>
          </w:p>
        </w:tc>
        <w:tc>
          <w:tcPr>
            <w:tcW w:w="851" w:type="dxa"/>
            <w:tcBorders>
              <w:top w:val="nil"/>
              <w:left w:val="nil"/>
              <w:bottom w:val="single" w:sz="4" w:space="0" w:color="auto"/>
              <w:right w:val="single" w:sz="4" w:space="0" w:color="auto"/>
            </w:tcBorders>
            <w:shd w:val="clear" w:color="000000" w:fill="FFF2CC"/>
            <w:noWrap/>
            <w:vAlign w:val="bottom"/>
            <w:hideMark/>
          </w:tcPr>
          <w:p w14:paraId="587F9750" w14:textId="77777777" w:rsidR="009A2E7B" w:rsidRPr="005E6E4A" w:rsidRDefault="009A2E7B" w:rsidP="007462E2">
            <w:pPr>
              <w:pStyle w:val="TAL"/>
              <w:rPr>
                <w:lang w:val="en-US"/>
              </w:rPr>
            </w:pPr>
            <w:r w:rsidRPr="005E6E4A">
              <w:rPr>
                <w:lang w:val="en-US"/>
              </w:rPr>
              <w:t>50</w:t>
            </w:r>
          </w:p>
        </w:tc>
        <w:tc>
          <w:tcPr>
            <w:tcW w:w="4111" w:type="dxa"/>
            <w:tcBorders>
              <w:top w:val="nil"/>
              <w:left w:val="nil"/>
              <w:bottom w:val="single" w:sz="4" w:space="0" w:color="auto"/>
              <w:right w:val="single" w:sz="4" w:space="0" w:color="auto"/>
            </w:tcBorders>
            <w:shd w:val="clear" w:color="auto" w:fill="auto"/>
            <w:noWrap/>
            <w:vAlign w:val="bottom"/>
            <w:hideMark/>
          </w:tcPr>
          <w:p w14:paraId="31DCC04A" w14:textId="77777777" w:rsidR="009A2E7B" w:rsidRPr="005E6E4A" w:rsidRDefault="009A2E7B" w:rsidP="007462E2">
            <w:pPr>
              <w:pStyle w:val="TAL"/>
              <w:rPr>
                <w:lang w:val="en-US"/>
              </w:rPr>
            </w:pPr>
            <w:r w:rsidRPr="005E6E4A">
              <w:rPr>
                <w:lang w:val="en-US"/>
              </w:rPr>
              <w:t>Y</w:t>
            </w:r>
          </w:p>
        </w:tc>
      </w:tr>
      <w:tr w:rsidR="009A2E7B" w:rsidRPr="005E6E4A" w14:paraId="4761CD0E" w14:textId="77777777" w:rsidTr="00DD451E">
        <w:trPr>
          <w:trHeight w:val="290"/>
        </w:trPr>
        <w:tc>
          <w:tcPr>
            <w:tcW w:w="661" w:type="dxa"/>
            <w:tcBorders>
              <w:top w:val="nil"/>
              <w:left w:val="single" w:sz="4" w:space="0" w:color="auto"/>
              <w:bottom w:val="single" w:sz="4" w:space="0" w:color="auto"/>
              <w:right w:val="single" w:sz="4" w:space="0" w:color="auto"/>
            </w:tcBorders>
            <w:shd w:val="clear" w:color="000000" w:fill="D9D9D9"/>
            <w:noWrap/>
            <w:vAlign w:val="bottom"/>
            <w:hideMark/>
          </w:tcPr>
          <w:p w14:paraId="5E9C3140" w14:textId="77777777" w:rsidR="009A2E7B" w:rsidRPr="005E6E4A" w:rsidRDefault="009A2E7B" w:rsidP="007462E2">
            <w:pPr>
              <w:pStyle w:val="TAL"/>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D9D9D9"/>
            <w:noWrap/>
            <w:vAlign w:val="bottom"/>
            <w:hideMark/>
          </w:tcPr>
          <w:p w14:paraId="291A541F" w14:textId="77777777" w:rsidR="009A2E7B" w:rsidRPr="005E6E4A" w:rsidRDefault="009A2E7B" w:rsidP="007462E2">
            <w:pPr>
              <w:pStyle w:val="TAL"/>
              <w:rPr>
                <w:lang w:val="en-US"/>
              </w:rPr>
            </w:pPr>
            <w:r w:rsidRPr="005E6E4A">
              <w:rPr>
                <w:lang w:val="en-US"/>
              </w:rPr>
              <w:t>99</w:t>
            </w:r>
          </w:p>
        </w:tc>
        <w:tc>
          <w:tcPr>
            <w:tcW w:w="616" w:type="dxa"/>
            <w:tcBorders>
              <w:top w:val="nil"/>
              <w:left w:val="nil"/>
              <w:bottom w:val="single" w:sz="4" w:space="0" w:color="auto"/>
              <w:right w:val="single" w:sz="4" w:space="0" w:color="auto"/>
            </w:tcBorders>
            <w:shd w:val="clear" w:color="000000" w:fill="D9D9D9"/>
            <w:noWrap/>
            <w:vAlign w:val="bottom"/>
            <w:hideMark/>
          </w:tcPr>
          <w:p w14:paraId="7219E401" w14:textId="77777777" w:rsidR="009A2E7B" w:rsidRPr="005E6E4A" w:rsidRDefault="009A2E7B" w:rsidP="007462E2">
            <w:pPr>
              <w:pStyle w:val="TAL"/>
              <w:rPr>
                <w:lang w:val="en-US"/>
              </w:rPr>
            </w:pPr>
            <w:r w:rsidRPr="005E6E4A">
              <w:rPr>
                <w:lang w:val="en-US"/>
              </w:rPr>
              <w:t>3</w:t>
            </w:r>
          </w:p>
        </w:tc>
        <w:tc>
          <w:tcPr>
            <w:tcW w:w="661" w:type="dxa"/>
            <w:tcBorders>
              <w:top w:val="nil"/>
              <w:left w:val="nil"/>
              <w:bottom w:val="single" w:sz="4" w:space="0" w:color="auto"/>
              <w:right w:val="single" w:sz="4" w:space="0" w:color="auto"/>
            </w:tcBorders>
            <w:shd w:val="clear" w:color="000000" w:fill="FFF2CC"/>
            <w:noWrap/>
            <w:vAlign w:val="bottom"/>
            <w:hideMark/>
          </w:tcPr>
          <w:p w14:paraId="664CE3C9" w14:textId="77777777" w:rsidR="009A2E7B" w:rsidRPr="005E6E4A" w:rsidRDefault="009A2E7B" w:rsidP="007462E2">
            <w:pPr>
              <w:pStyle w:val="TAL"/>
              <w:rPr>
                <w:lang w:val="en-US"/>
              </w:rPr>
            </w:pPr>
            <w:r w:rsidRPr="005E6E4A">
              <w:rPr>
                <w:lang w:val="en-US"/>
              </w:rPr>
              <w:t>240</w:t>
            </w:r>
          </w:p>
        </w:tc>
        <w:tc>
          <w:tcPr>
            <w:tcW w:w="672" w:type="dxa"/>
            <w:tcBorders>
              <w:top w:val="nil"/>
              <w:left w:val="nil"/>
              <w:bottom w:val="single" w:sz="4" w:space="0" w:color="auto"/>
              <w:right w:val="single" w:sz="4" w:space="0" w:color="auto"/>
            </w:tcBorders>
            <w:shd w:val="clear" w:color="000000" w:fill="FFF2CC"/>
            <w:noWrap/>
            <w:vAlign w:val="bottom"/>
            <w:hideMark/>
          </w:tcPr>
          <w:p w14:paraId="2ECB85BD" w14:textId="77777777" w:rsidR="009A2E7B" w:rsidRPr="005E6E4A" w:rsidRDefault="009A2E7B" w:rsidP="007462E2">
            <w:pPr>
              <w:pStyle w:val="TAL"/>
              <w:rPr>
                <w:lang w:val="en-US"/>
              </w:rPr>
            </w:pPr>
            <w:r w:rsidRPr="005E6E4A">
              <w:rPr>
                <w:lang w:val="en-US"/>
              </w:rPr>
              <w:t>99</w:t>
            </w:r>
          </w:p>
        </w:tc>
        <w:tc>
          <w:tcPr>
            <w:tcW w:w="1249" w:type="dxa"/>
            <w:tcBorders>
              <w:top w:val="nil"/>
              <w:left w:val="nil"/>
              <w:bottom w:val="single" w:sz="4" w:space="0" w:color="auto"/>
              <w:right w:val="single" w:sz="4" w:space="0" w:color="auto"/>
            </w:tcBorders>
            <w:shd w:val="clear" w:color="000000" w:fill="FFF2CC"/>
            <w:noWrap/>
            <w:vAlign w:val="bottom"/>
            <w:hideMark/>
          </w:tcPr>
          <w:p w14:paraId="50D676D4" w14:textId="77777777" w:rsidR="009A2E7B" w:rsidRPr="005E6E4A" w:rsidRDefault="009A2E7B" w:rsidP="007462E2">
            <w:pPr>
              <w:pStyle w:val="TAL"/>
              <w:rPr>
                <w:lang w:val="en-US"/>
              </w:rPr>
            </w:pPr>
            <w:r w:rsidRPr="005E6E4A">
              <w:rPr>
                <w:lang w:val="en-US"/>
              </w:rPr>
              <w:t>777</w:t>
            </w:r>
          </w:p>
        </w:tc>
        <w:tc>
          <w:tcPr>
            <w:tcW w:w="851" w:type="dxa"/>
            <w:tcBorders>
              <w:top w:val="nil"/>
              <w:left w:val="nil"/>
              <w:bottom w:val="single" w:sz="4" w:space="0" w:color="auto"/>
              <w:right w:val="single" w:sz="4" w:space="0" w:color="auto"/>
            </w:tcBorders>
            <w:shd w:val="clear" w:color="000000" w:fill="FFF2CC"/>
            <w:noWrap/>
            <w:vAlign w:val="bottom"/>
            <w:hideMark/>
          </w:tcPr>
          <w:p w14:paraId="4E9994AE" w14:textId="77777777" w:rsidR="009A2E7B" w:rsidRPr="005E6E4A" w:rsidRDefault="009A2E7B" w:rsidP="007462E2">
            <w:pPr>
              <w:pStyle w:val="TAL"/>
              <w:rPr>
                <w:lang w:val="en-US"/>
              </w:rPr>
            </w:pPr>
            <w:r w:rsidRPr="005E6E4A">
              <w:rPr>
                <w:lang w:val="en-US"/>
              </w:rPr>
              <w:t>60</w:t>
            </w:r>
          </w:p>
        </w:tc>
        <w:tc>
          <w:tcPr>
            <w:tcW w:w="4111" w:type="dxa"/>
            <w:tcBorders>
              <w:top w:val="nil"/>
              <w:left w:val="nil"/>
              <w:bottom w:val="single" w:sz="4" w:space="0" w:color="auto"/>
              <w:right w:val="single" w:sz="4" w:space="0" w:color="auto"/>
            </w:tcBorders>
            <w:shd w:val="clear" w:color="auto" w:fill="auto"/>
            <w:noWrap/>
            <w:vAlign w:val="bottom"/>
            <w:hideMark/>
          </w:tcPr>
          <w:p w14:paraId="74E9C61A" w14:textId="77777777" w:rsidR="009A2E7B" w:rsidRPr="005E6E4A" w:rsidRDefault="009A2E7B" w:rsidP="007462E2">
            <w:pPr>
              <w:pStyle w:val="TAL"/>
              <w:rPr>
                <w:lang w:val="en-US"/>
              </w:rPr>
            </w:pPr>
            <w:r w:rsidRPr="005E6E4A">
              <w:rPr>
                <w:lang w:val="en-US"/>
              </w:rPr>
              <w:t>Y</w:t>
            </w:r>
          </w:p>
        </w:tc>
      </w:tr>
    </w:tbl>
    <w:p w14:paraId="775FB3D4" w14:textId="77777777" w:rsidR="001638CD" w:rsidRDefault="001638CD" w:rsidP="001638CD">
      <w:bookmarkStart w:id="139" w:name="_Toc175927465"/>
      <w:bookmarkStart w:id="140" w:name="MCCQCTEMPBM_00000027"/>
    </w:p>
    <w:p w14:paraId="598DC1B3" w14:textId="2F62ABA5" w:rsidR="009A2E7B" w:rsidRDefault="009A2E7B" w:rsidP="009A2E7B">
      <w:pPr>
        <w:pStyle w:val="Heading3"/>
      </w:pPr>
      <w:r>
        <w:t>5.</w:t>
      </w:r>
      <w:r w:rsidR="00F24288">
        <w:t>13</w:t>
      </w:r>
      <w:r>
        <w:t>.3</w:t>
      </w:r>
      <w:r>
        <w:tab/>
        <w:t>Evaluation</w:t>
      </w:r>
      <w:bookmarkEnd w:id="139"/>
    </w:p>
    <w:bookmarkEnd w:id="140"/>
    <w:p w14:paraId="2E4CE5E4" w14:textId="09ED3731" w:rsidR="009A2E7B" w:rsidRDefault="009A2E7B" w:rsidP="00883017">
      <w:pPr>
        <w:jc w:val="both"/>
      </w:pPr>
      <w:r>
        <w:t xml:space="preserve">The solution informs UEs in CM IDLE mode and CONNECTED mode by network trigger. </w:t>
      </w:r>
    </w:p>
    <w:p w14:paraId="571C2AF4" w14:textId="6C6B0C45" w:rsidR="009A2E7B" w:rsidRPr="00A927C2" w:rsidRDefault="009A2E7B" w:rsidP="00883017">
      <w:pPr>
        <w:jc w:val="both"/>
      </w:pPr>
      <w:r w:rsidRPr="00A927C2">
        <w:t>The solution addresses security requirements of KI#1 "Bidding down attacks from LTE/NR to decommissioned GERAN/UTRAN", during coexistence of NR/LTE and GERAN/UTRAN, depending on UE's last known location, GERAN/UTRAN may or may not exist in PLMN RAN infrastructure. The solution enables UE to be selective by allowing access to PLMN's own GERAN/UTRAN in locations where it exists, and at the same time is restricting UE to only access NR/LTE in locations where PLMN has removed its own GERAN/UTRAN.</w:t>
      </w:r>
    </w:p>
    <w:p w14:paraId="6EA8A549" w14:textId="61C2991E" w:rsidR="009A2E7B" w:rsidRDefault="009A2E7B" w:rsidP="00883017">
      <w:pPr>
        <w:jc w:val="both"/>
      </w:pPr>
      <w:r>
        <w:t xml:space="preserve">The information is protected in NAS because it is sent only after SMC in NAS. </w:t>
      </w:r>
    </w:p>
    <w:p w14:paraId="56D9C8C5" w14:textId="0178FD07" w:rsidR="009A2E7B" w:rsidRDefault="009A2E7B" w:rsidP="00883017">
      <w:pPr>
        <w:jc w:val="both"/>
      </w:pPr>
      <w:r>
        <w:t xml:space="preserve">It is up to operator policy to determine the paging occasions as to when to page UEs in a location where GERAN/UTRAN is removed. The solution does not advocate the use of additional paging but reuses existing paging occasions in accordance with UE Configuration Update procedure and session timers by AMF. </w:t>
      </w:r>
    </w:p>
    <w:p w14:paraId="7BF81317" w14:textId="198FA2F4" w:rsidR="009A2E7B" w:rsidRDefault="009A2E7B" w:rsidP="00883017">
      <w:pPr>
        <w:jc w:val="both"/>
      </w:pPr>
      <w:r>
        <w:lastRenderedPageBreak/>
        <w:t>There is no additional overhead on AMF/MME with regards to maintaining location information and PLMN offered RAT type information because both pieces of information already are available via OAM in AMF/MME. The proposed solution combines these two pieces of information for AMF to make an informed decision of informing allowed RAT to the UE in its location. If there is a change of available RAT in UE's location, AMF again triggers UCU procedure with allowed RAT IE. Thus, the CN retains the control of updating the UE of allowed RAT in UE's location only when there is a change detected.</w:t>
      </w:r>
    </w:p>
    <w:p w14:paraId="77015E46" w14:textId="366B20F7" w:rsidR="009A2E7B" w:rsidRDefault="009A2E7B" w:rsidP="00883017">
      <w:pPr>
        <w:jc w:val="both"/>
      </w:pPr>
      <w:r>
        <w:t>The solution does not address legacy UEs that could only access GERAN and/or UTRAN.</w:t>
      </w:r>
    </w:p>
    <w:p w14:paraId="0A8AACA1" w14:textId="46DC7D28" w:rsidR="009A2E7B" w:rsidRDefault="009A2E7B" w:rsidP="00883017">
      <w:pPr>
        <w:jc w:val="both"/>
      </w:pPr>
      <w:r>
        <w:t>The solution could work in roaming scenarios if the serving PLMN has implemented the CN procedures of the proposed solution.</w:t>
      </w:r>
    </w:p>
    <w:p w14:paraId="050D4015" w14:textId="13BA4C63" w:rsidR="009A2E7B" w:rsidRDefault="009A2E7B" w:rsidP="00883017">
      <w:pPr>
        <w:jc w:val="both"/>
      </w:pPr>
      <w:r>
        <w:t xml:space="preserve">The solution scope could be expanded to other 3GPP RAT and non-3GPP RATs such as CDMA, CDMA-2000, W-CDMA, non-3GPP untrusted radio, WiMax etc. </w:t>
      </w:r>
    </w:p>
    <w:p w14:paraId="686023D1" w14:textId="6D11382C" w:rsidR="009A2E7B" w:rsidRDefault="009A2E7B" w:rsidP="00883017">
      <w:pPr>
        <w:jc w:val="both"/>
      </w:pPr>
      <w:r>
        <w:t>The solution effectiveness to mitigate security risk may be impacted if the False Base Station operating in GERAN/UTRAN falsifies its location information.</w:t>
      </w:r>
    </w:p>
    <w:p w14:paraId="4B4AFFFD" w14:textId="77777777" w:rsidR="009A2E7B" w:rsidRDefault="009A2E7B" w:rsidP="00883017">
      <w:pPr>
        <w:jc w:val="both"/>
      </w:pPr>
      <w:r>
        <w:t>Impacted NFs or network entities: UE, AMF, MME</w:t>
      </w:r>
    </w:p>
    <w:p w14:paraId="174B5871" w14:textId="77777777" w:rsidR="009A2E7B" w:rsidRDefault="009A2E7B" w:rsidP="00883017">
      <w:pPr>
        <w:jc w:val="both"/>
      </w:pPr>
      <w:r>
        <w:t>Impacted 3GPP communication protocols/mediums: UCU</w:t>
      </w:r>
    </w:p>
    <w:p w14:paraId="68064FD2" w14:textId="7601C842" w:rsidR="004D28F7" w:rsidRPr="00CE70F2" w:rsidRDefault="004D28F7" w:rsidP="004D28F7">
      <w:pPr>
        <w:pStyle w:val="Heading2"/>
      </w:pPr>
      <w:bookmarkStart w:id="141" w:name="_Toc175927466"/>
      <w:r w:rsidRPr="00CE70F2">
        <w:t>5.</w:t>
      </w:r>
      <w:r w:rsidR="00706A22">
        <w:t>14</w:t>
      </w:r>
      <w:r w:rsidRPr="00CE70F2">
        <w:tab/>
        <w:t>Solution #</w:t>
      </w:r>
      <w:r w:rsidR="00706A22">
        <w:t>14</w:t>
      </w:r>
      <w:r w:rsidRPr="00CE70F2">
        <w:t>: configuration</w:t>
      </w:r>
      <w:r>
        <w:t xml:space="preserve"> in UE</w:t>
      </w:r>
      <w:r w:rsidRPr="00CE70F2">
        <w:t xml:space="preserve"> per count</w:t>
      </w:r>
      <w:r>
        <w:t>ry</w:t>
      </w:r>
      <w:bookmarkEnd w:id="141"/>
    </w:p>
    <w:p w14:paraId="55311E3A" w14:textId="77777777" w:rsidR="004D28F7" w:rsidRDefault="004D28F7" w:rsidP="004D28F7">
      <w:r>
        <w:t xml:space="preserve">This solution addresses the Key Issue #1. </w:t>
      </w:r>
    </w:p>
    <w:p w14:paraId="58618956" w14:textId="08ADC0B1" w:rsidR="004D28F7" w:rsidRDefault="004D28F7" w:rsidP="004D28F7">
      <w:pPr>
        <w:pStyle w:val="Heading3"/>
      </w:pPr>
      <w:bookmarkStart w:id="142" w:name="_Toc175927467"/>
      <w:r>
        <w:t>5.</w:t>
      </w:r>
      <w:r w:rsidR="00706A22">
        <w:t>14</w:t>
      </w:r>
      <w:r>
        <w:t>.1</w:t>
      </w:r>
      <w:r>
        <w:tab/>
        <w:t>Introduction</w:t>
      </w:r>
      <w:bookmarkEnd w:id="142"/>
    </w:p>
    <w:p w14:paraId="30DE8228" w14:textId="77777777" w:rsidR="004D28F7" w:rsidRDefault="004D28F7" w:rsidP="00883017">
      <w:pPr>
        <w:jc w:val="both"/>
        <w:rPr>
          <w:lang w:val="en-US"/>
        </w:rPr>
      </w:pPr>
      <w:r>
        <w:rPr>
          <w:lang w:val="en-US"/>
        </w:rPr>
        <w:t xml:space="preserve">This solution prevents bidding down attacks and addresses roaming scenarios. </w:t>
      </w:r>
    </w:p>
    <w:p w14:paraId="5F839A40" w14:textId="49E63B29" w:rsidR="004D28F7" w:rsidRPr="00F85CBA" w:rsidRDefault="004D28F7" w:rsidP="00883017">
      <w:pPr>
        <w:jc w:val="both"/>
      </w:pPr>
      <w:r>
        <w:rPr>
          <w:lang w:val="en-US"/>
        </w:rPr>
        <w:t xml:space="preserve">The solution relies only on information stored in the UE: configuration information stored on the USIM and location information known by the UE. The solution does not rely on information sent by a base station, as this base station could potentially be a false base station. </w:t>
      </w:r>
    </w:p>
    <w:p w14:paraId="56C17E36" w14:textId="20787F6C" w:rsidR="004D28F7" w:rsidRDefault="004D28F7" w:rsidP="004D28F7">
      <w:pPr>
        <w:pStyle w:val="Heading3"/>
      </w:pPr>
      <w:bookmarkStart w:id="143" w:name="_Toc175927468"/>
      <w:r>
        <w:t>5.</w:t>
      </w:r>
      <w:r w:rsidR="00706A22">
        <w:t>14</w:t>
      </w:r>
      <w:r>
        <w:t>.2</w:t>
      </w:r>
      <w:r>
        <w:tab/>
        <w:t>Details:</w:t>
      </w:r>
      <w:bookmarkEnd w:id="143"/>
    </w:p>
    <w:p w14:paraId="5813CC36" w14:textId="77777777" w:rsidR="004D28F7" w:rsidRDefault="004D28F7" w:rsidP="00883017">
      <w:pPr>
        <w:jc w:val="both"/>
      </w:pPr>
      <w:r>
        <w:t>Initial conditions</w:t>
      </w:r>
    </w:p>
    <w:p w14:paraId="0A8E115B" w14:textId="5899945C" w:rsidR="004D28F7" w:rsidRDefault="007462E2" w:rsidP="007462E2">
      <w:pPr>
        <w:pStyle w:val="B1"/>
      </w:pPr>
      <w:r>
        <w:t>-</w:t>
      </w:r>
      <w:r>
        <w:tab/>
      </w:r>
      <w:r w:rsidR="004D28F7">
        <w:t xml:space="preserve">The USIM is configured with a list where each entry indicates one or several access technologies (e.g. UTRAN or GERAN) forbidden in a defined country. This list can also contain specific entries: </w:t>
      </w:r>
    </w:p>
    <w:p w14:paraId="073C8C74" w14:textId="1AE0D88C" w:rsidR="004D28F7" w:rsidRDefault="007462E2" w:rsidP="007462E2">
      <w:pPr>
        <w:pStyle w:val="B3"/>
      </w:pPr>
      <w:r>
        <w:t>-</w:t>
      </w:r>
      <w:r>
        <w:tab/>
      </w:r>
      <w:r w:rsidR="004D28F7">
        <w:t xml:space="preserve">To define one or several access technologies forbidden by default in case that the country, identified by the UE according to the location of the UE, is not listed. </w:t>
      </w:r>
    </w:p>
    <w:p w14:paraId="38E5010D" w14:textId="387EDF2A" w:rsidR="004D28F7" w:rsidRDefault="007462E2" w:rsidP="007462E2">
      <w:pPr>
        <w:pStyle w:val="B3"/>
      </w:pPr>
      <w:r>
        <w:t>-</w:t>
      </w:r>
      <w:r>
        <w:tab/>
      </w:r>
      <w:r w:rsidR="004D28F7">
        <w:t xml:space="preserve">To define one or several access technologies forbidden when the location of the UE cannot be determined by the UE. </w:t>
      </w:r>
    </w:p>
    <w:p w14:paraId="4466316E" w14:textId="35773F40" w:rsidR="004D28F7" w:rsidRDefault="007462E2" w:rsidP="007462E2">
      <w:pPr>
        <w:pStyle w:val="B1"/>
      </w:pPr>
      <w:r>
        <w:t>-</w:t>
      </w:r>
      <w:r>
        <w:tab/>
      </w:r>
      <w:r w:rsidR="004D28F7">
        <w:t>For each entry of the list, it is possible to provide additional information on the policy to apply, e.g</w:t>
      </w:r>
    </w:p>
    <w:p w14:paraId="1F831D68" w14:textId="71680EAF" w:rsidR="004D28F7" w:rsidRPr="003020F9" w:rsidRDefault="007462E2" w:rsidP="007462E2">
      <w:pPr>
        <w:pStyle w:val="B3"/>
      </w:pPr>
      <w:r>
        <w:t>-</w:t>
      </w:r>
      <w:r>
        <w:tab/>
      </w:r>
      <w:r w:rsidR="004D28F7">
        <w:t xml:space="preserve"> It could be indicated if the policy applies to either PLMN</w:t>
      </w:r>
      <w:r w:rsidR="004D28F7" w:rsidRPr="003020F9">
        <w:t xml:space="preserve">, or NPN, or both. </w:t>
      </w:r>
    </w:p>
    <w:p w14:paraId="040BED76" w14:textId="16659F99" w:rsidR="004D28F7" w:rsidRDefault="007462E2" w:rsidP="007462E2">
      <w:pPr>
        <w:pStyle w:val="B3"/>
      </w:pPr>
      <w:r>
        <w:t>-</w:t>
      </w:r>
      <w:r>
        <w:tab/>
      </w:r>
      <w:r w:rsidR="004D28F7">
        <w:t>It could be possible to determine a specific behavior of the UE in case that the technology is forbidden, e.g. to define a warning message to the user instead of blocking the access.</w:t>
      </w:r>
    </w:p>
    <w:p w14:paraId="31052DE6" w14:textId="7DEE06CD" w:rsidR="00934172" w:rsidRDefault="007462E2" w:rsidP="007462E2">
      <w:pPr>
        <w:pStyle w:val="B3"/>
      </w:pPr>
      <w:r>
        <w:t>-</w:t>
      </w:r>
      <w:r>
        <w:tab/>
      </w:r>
      <w:r w:rsidR="004D28F7">
        <w:t>It could be possible to define service types remaining allowed if the access technology is forbidden for a defined country, e.g. emergency calls.</w:t>
      </w:r>
    </w:p>
    <w:p w14:paraId="2EBEA3CD" w14:textId="652DF543" w:rsidR="00934172" w:rsidRDefault="007462E2" w:rsidP="007462E2">
      <w:pPr>
        <w:pStyle w:val="B1"/>
      </w:pPr>
      <w:r>
        <w:t>-</w:t>
      </w:r>
      <w:r>
        <w:tab/>
      </w:r>
      <w:r w:rsidR="00934172">
        <w:t>The ME supports GNSS (Global Navigation Satellite System) measurement capability.</w:t>
      </w:r>
    </w:p>
    <w:p w14:paraId="446D8301" w14:textId="77777777" w:rsidR="004D28F7" w:rsidRDefault="004D28F7" w:rsidP="00883017">
      <w:pPr>
        <w:jc w:val="both"/>
      </w:pPr>
      <w:r>
        <w:t xml:space="preserve">During the network selection procedure, which takes place before registration, </w:t>
      </w:r>
    </w:p>
    <w:p w14:paraId="3847A07F" w14:textId="4F251941" w:rsidR="004D28F7" w:rsidRDefault="007462E2" w:rsidP="007462E2">
      <w:pPr>
        <w:pStyle w:val="B1"/>
      </w:pPr>
      <w:r>
        <w:lastRenderedPageBreak/>
        <w:t>-</w:t>
      </w:r>
      <w:r>
        <w:tab/>
      </w:r>
      <w:r w:rsidR="004D28F7">
        <w:t xml:space="preserve">The UE determines the country where the UE is located thanks to </w:t>
      </w:r>
      <w:r w:rsidR="00556C82" w:rsidRPr="005D422D">
        <w:t xml:space="preserve">GNSS measurement allowing the UE to determine its position. The ME may contain a map enabling to determine the country according to the GNSS measurement. </w:t>
      </w:r>
      <w:r w:rsidR="004D28F7">
        <w:t xml:space="preserve">the location information known by the UE. </w:t>
      </w:r>
    </w:p>
    <w:p w14:paraId="2EE4E787" w14:textId="7C3E6534" w:rsidR="004D28F7" w:rsidRDefault="007462E2" w:rsidP="007462E2">
      <w:pPr>
        <w:pStyle w:val="B1"/>
      </w:pPr>
      <w:r>
        <w:t>-</w:t>
      </w:r>
      <w:r>
        <w:tab/>
      </w:r>
      <w:r w:rsidR="004D28F7">
        <w:t xml:space="preserve">The UE checks that the proposed access technology to establish the communication is not forbidden by the list stored in the USIM. If the access technology is forbidden according to the list in the USIM, the UE does not consider this network as candidate for any further step, e.g. the network selection/reselection procedures and the network redirection procedure. </w:t>
      </w:r>
    </w:p>
    <w:p w14:paraId="04F49CA0" w14:textId="77777777" w:rsidR="00556C82" w:rsidRDefault="004D28F7" w:rsidP="00556C82">
      <w:pPr>
        <w:jc w:val="both"/>
      </w:pPr>
      <w:r>
        <w:t xml:space="preserve">The content of this file is under the control of the home operator. The file could be updated by means of OTA mechanism. </w:t>
      </w:r>
    </w:p>
    <w:p w14:paraId="1E92F326" w14:textId="37296571" w:rsidR="004D28F7" w:rsidRDefault="00556C82" w:rsidP="00556C82">
      <w:pPr>
        <w:jc w:val="both"/>
      </w:pPr>
      <w:r>
        <w:t>The solution could also address non-roaming scenario. In case of non-roaming, the list in the USIM is limited to only one country, which corresponds to HPLMN.</w:t>
      </w:r>
    </w:p>
    <w:p w14:paraId="7704FDE7" w14:textId="2DF00AA2" w:rsidR="004D28F7" w:rsidRDefault="004D28F7" w:rsidP="004D28F7">
      <w:pPr>
        <w:pStyle w:val="Heading3"/>
      </w:pPr>
      <w:bookmarkStart w:id="144" w:name="_Toc175927469"/>
      <w:r>
        <w:t>5.</w:t>
      </w:r>
      <w:r w:rsidR="00706A22">
        <w:t>14</w:t>
      </w:r>
      <w:r>
        <w:t>.3</w:t>
      </w:r>
      <w:r>
        <w:tab/>
        <w:t>Evaluation</w:t>
      </w:r>
      <w:bookmarkEnd w:id="144"/>
    </w:p>
    <w:p w14:paraId="158D888C" w14:textId="77777777" w:rsidR="004D28F7" w:rsidRDefault="004D28F7" w:rsidP="00883017">
      <w:pPr>
        <w:jc w:val="both"/>
        <w:rPr>
          <w:lang w:val="en-US"/>
        </w:rPr>
      </w:pPr>
      <w:r w:rsidRPr="00A207DB">
        <w:rPr>
          <w:lang w:val="en-US"/>
        </w:rPr>
        <w:t>Th</w:t>
      </w:r>
      <w:r>
        <w:rPr>
          <w:lang w:val="en-US"/>
        </w:rPr>
        <w:t>is</w:t>
      </w:r>
      <w:r w:rsidRPr="00A207DB">
        <w:rPr>
          <w:lang w:val="en-US"/>
        </w:rPr>
        <w:t xml:space="preserve"> </w:t>
      </w:r>
      <w:r>
        <w:rPr>
          <w:lang w:val="en-US"/>
        </w:rPr>
        <w:t>solution addresses the Key Issue #1 and roaming scenarios.</w:t>
      </w:r>
    </w:p>
    <w:p w14:paraId="49A1458B" w14:textId="77777777" w:rsidR="00556C82" w:rsidRDefault="00556C82" w:rsidP="00556C82">
      <w:pPr>
        <w:jc w:val="both"/>
        <w:rPr>
          <w:lang w:val="en-US"/>
        </w:rPr>
      </w:pPr>
      <w:r>
        <w:rPr>
          <w:lang w:val="en-US"/>
        </w:rPr>
        <w:t xml:space="preserve">The solution relies only on information stored in the UE: configuration information stored on the USIM and location information determined by the UE. </w:t>
      </w:r>
    </w:p>
    <w:p w14:paraId="591622E0" w14:textId="6817A3FB" w:rsidR="004D28F7" w:rsidRDefault="00556C82" w:rsidP="00883017">
      <w:pPr>
        <w:jc w:val="both"/>
        <w:rPr>
          <w:lang w:val="en-US"/>
        </w:rPr>
      </w:pPr>
      <w:r>
        <w:rPr>
          <w:lang w:val="en-US"/>
        </w:rPr>
        <w:t>The security of this solution depends on the correctness</w:t>
      </w:r>
      <w:r w:rsidRPr="005D422D">
        <w:rPr>
          <w:lang w:val="en-US"/>
        </w:rPr>
        <w:t xml:space="preserve">, reliability and security of the location information known by the UE. E.g. the GNSS is subjected to spoofing and jamming attacks. </w:t>
      </w:r>
      <w:r w:rsidR="004D28F7">
        <w:rPr>
          <w:lang w:val="en-US"/>
        </w:rPr>
        <w:t xml:space="preserve">The solution puts burden on the operator to update the list. </w:t>
      </w:r>
    </w:p>
    <w:p w14:paraId="6578D36D" w14:textId="63ACB756" w:rsidR="004D28F7" w:rsidRDefault="004D28F7" w:rsidP="007462E2">
      <w:pPr>
        <w:jc w:val="both"/>
        <w:rPr>
          <w:color w:val="FF0000"/>
        </w:rPr>
      </w:pPr>
      <w:r>
        <w:rPr>
          <w:lang w:val="en-US"/>
        </w:rPr>
        <w:t xml:space="preserve">The solution has impacts on the ME and the USIM. </w:t>
      </w:r>
    </w:p>
    <w:p w14:paraId="766E0613" w14:textId="29DC09C4" w:rsidR="00556C82" w:rsidRDefault="00556C82" w:rsidP="00556C82">
      <w:pPr>
        <w:pStyle w:val="Heading2"/>
      </w:pPr>
      <w:bookmarkStart w:id="145" w:name="_Toc513475452"/>
      <w:bookmarkStart w:id="146" w:name="_Toc48930869"/>
      <w:bookmarkStart w:id="147" w:name="_Toc49376118"/>
      <w:bookmarkStart w:id="148" w:name="_Toc56501632"/>
      <w:bookmarkStart w:id="149" w:name="_Toc95076617"/>
      <w:bookmarkStart w:id="150" w:name="_Toc106618436"/>
      <w:bookmarkStart w:id="151" w:name="_Toc158207564"/>
      <w:bookmarkStart w:id="152" w:name="_Toc160088606"/>
      <w:bookmarkStart w:id="153" w:name="_Toc160093523"/>
      <w:bookmarkStart w:id="154" w:name="_Toc160106240"/>
      <w:bookmarkStart w:id="155" w:name="_Toc175927470"/>
      <w:r>
        <w:t>5.15</w:t>
      </w:r>
      <w:r>
        <w:tab/>
        <w:t xml:space="preserve">Solution #15: </w:t>
      </w:r>
      <w:bookmarkEnd w:id="145"/>
      <w:bookmarkEnd w:id="146"/>
      <w:bookmarkEnd w:id="147"/>
      <w:bookmarkEnd w:id="148"/>
      <w:bookmarkEnd w:id="149"/>
      <w:bookmarkEnd w:id="150"/>
      <w:bookmarkEnd w:id="151"/>
      <w:bookmarkEnd w:id="152"/>
      <w:bookmarkEnd w:id="153"/>
      <w:bookmarkEnd w:id="154"/>
      <w:r w:rsidRPr="00C71840">
        <w:t>Mitigation of Roaming Attack</w:t>
      </w:r>
      <w:r>
        <w:t xml:space="preserve"> based on UE Implementation</w:t>
      </w:r>
      <w:bookmarkEnd w:id="155"/>
    </w:p>
    <w:p w14:paraId="75EC0288" w14:textId="58E00872" w:rsidR="00556C82" w:rsidRDefault="00556C82" w:rsidP="00556C82">
      <w:pPr>
        <w:pStyle w:val="Heading3"/>
      </w:pPr>
      <w:bookmarkStart w:id="156" w:name="_Toc513475453"/>
      <w:bookmarkStart w:id="157" w:name="_Toc48930870"/>
      <w:bookmarkStart w:id="158" w:name="_Toc49376119"/>
      <w:bookmarkStart w:id="159" w:name="_Toc56501633"/>
      <w:bookmarkStart w:id="160" w:name="_Toc95076618"/>
      <w:bookmarkStart w:id="161" w:name="_Toc106618437"/>
      <w:bookmarkStart w:id="162" w:name="_Toc158207565"/>
      <w:bookmarkStart w:id="163" w:name="_Toc160088607"/>
      <w:bookmarkStart w:id="164" w:name="_Toc160093524"/>
      <w:bookmarkStart w:id="165" w:name="_Toc160106241"/>
      <w:bookmarkStart w:id="166" w:name="_Toc175927471"/>
      <w:r>
        <w:t>5.15.1</w:t>
      </w:r>
      <w:r>
        <w:tab/>
        <w:t>Introduction</w:t>
      </w:r>
      <w:bookmarkEnd w:id="156"/>
      <w:bookmarkEnd w:id="157"/>
      <w:bookmarkEnd w:id="158"/>
      <w:bookmarkEnd w:id="159"/>
      <w:bookmarkEnd w:id="160"/>
      <w:bookmarkEnd w:id="161"/>
      <w:bookmarkEnd w:id="162"/>
      <w:bookmarkEnd w:id="163"/>
      <w:bookmarkEnd w:id="164"/>
      <w:bookmarkEnd w:id="165"/>
      <w:bookmarkEnd w:id="166"/>
    </w:p>
    <w:p w14:paraId="7A2A1084" w14:textId="77777777" w:rsidR="00556C82" w:rsidRDefault="00556C82" w:rsidP="00C20ADA">
      <w:pPr>
        <w:jc w:val="both"/>
        <w:rPr>
          <w:lang w:eastAsia="zh-CN"/>
        </w:rPr>
      </w:pPr>
      <w:r>
        <w:rPr>
          <w:rFonts w:hint="eastAsia"/>
          <w:lang w:eastAsia="zh-CN"/>
        </w:rPr>
        <w:t>T</w:t>
      </w:r>
      <w:r>
        <w:rPr>
          <w:lang w:eastAsia="zh-CN"/>
        </w:rPr>
        <w:t>his solution address key issue #1.</w:t>
      </w:r>
    </w:p>
    <w:p w14:paraId="3AC8948F" w14:textId="77777777" w:rsidR="00556C82" w:rsidRDefault="00556C82" w:rsidP="00C20ADA">
      <w:pPr>
        <w:jc w:val="both"/>
        <w:rPr>
          <w:lang w:eastAsia="zh-CN"/>
        </w:rPr>
      </w:pPr>
      <w:r>
        <w:rPr>
          <w:lang w:eastAsia="zh-CN"/>
        </w:rPr>
        <w:t>This solution focus on addressing the following attack:</w:t>
      </w:r>
    </w:p>
    <w:p w14:paraId="3BF80E7C" w14:textId="77777777" w:rsidR="00556C82" w:rsidRDefault="00556C82" w:rsidP="00C20ADA">
      <w:pPr>
        <w:jc w:val="both"/>
        <w:rPr>
          <w:lang w:eastAsia="zh-CN"/>
        </w:rPr>
      </w:pPr>
      <w:r w:rsidRPr="00C71840">
        <w:rPr>
          <w:lang w:eastAsia="zh-CN"/>
        </w:rPr>
        <w:t>Suppose the UE is roaming. The home PLMN of the UE is PLMN 1. The visited PLMN of UE is PLMN 2. If only serving</w:t>
      </w:r>
      <w:r>
        <w:rPr>
          <w:lang w:eastAsia="zh-CN"/>
        </w:rPr>
        <w:t xml:space="preserve"> or home</w:t>
      </w:r>
      <w:r w:rsidRPr="00C71840">
        <w:rPr>
          <w:lang w:eastAsia="zh-CN"/>
        </w:rPr>
        <w:t xml:space="preserve"> network information</w:t>
      </w:r>
      <w:r>
        <w:rPr>
          <w:lang w:eastAsia="zh-CN"/>
        </w:rPr>
        <w:t xml:space="preserve"> (i.e. decommission policy of PLMN1 and PLMN2)</w:t>
      </w:r>
      <w:r w:rsidRPr="00C71840">
        <w:rPr>
          <w:lang w:eastAsia="zh-CN"/>
        </w:rPr>
        <w:t xml:space="preserve"> is provisioned to the UE, the false base station can still broadcast PLMN ID irrelevant to serving PLMN/home PLMN (e.g., PLMN3). And the UE will connect to the false base station due to the lack of PLMN 3 knowledge</w:t>
      </w:r>
      <w:r>
        <w:rPr>
          <w:lang w:eastAsia="zh-CN"/>
        </w:rPr>
        <w:t>.</w:t>
      </w:r>
    </w:p>
    <w:p w14:paraId="36509166" w14:textId="63DFD516" w:rsidR="00556C82" w:rsidRDefault="00556C82" w:rsidP="007462E2">
      <w:pPr>
        <w:pStyle w:val="TH"/>
        <w:rPr>
          <w:lang w:eastAsia="zh-CN"/>
        </w:rPr>
      </w:pPr>
      <w:r>
        <w:rPr>
          <w:noProof/>
          <w:lang w:eastAsia="zh-CN"/>
        </w:rPr>
        <w:drawing>
          <wp:inline distT="0" distB="0" distL="0" distR="0" wp14:anchorId="70F23A0E" wp14:editId="5A254BF5">
            <wp:extent cx="4373245" cy="21907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73245" cy="2190750"/>
                    </a:xfrm>
                    <a:prstGeom prst="rect">
                      <a:avLst/>
                    </a:prstGeom>
                    <a:noFill/>
                  </pic:spPr>
                </pic:pic>
              </a:graphicData>
            </a:graphic>
          </wp:inline>
        </w:drawing>
      </w:r>
    </w:p>
    <w:p w14:paraId="4BE6D48A" w14:textId="4A98F480" w:rsidR="00556C82" w:rsidRPr="00C20ADA" w:rsidRDefault="00556C82" w:rsidP="007462E2">
      <w:pPr>
        <w:pStyle w:val="TF"/>
        <w:rPr>
          <w:lang w:eastAsia="zh-CN"/>
        </w:rPr>
      </w:pPr>
      <w:r w:rsidRPr="00C20ADA">
        <w:rPr>
          <w:lang w:eastAsia="zh-CN"/>
        </w:rPr>
        <w:t>Figure 5.15.1-1: Roaming Attack</w:t>
      </w:r>
    </w:p>
    <w:p w14:paraId="71748DD8" w14:textId="68E89F13" w:rsidR="00556C82" w:rsidRDefault="00556C82" w:rsidP="00556C82">
      <w:pPr>
        <w:pStyle w:val="Heading3"/>
      </w:pPr>
      <w:bookmarkStart w:id="167" w:name="_Toc95076619"/>
      <w:bookmarkStart w:id="168" w:name="_Toc106618438"/>
      <w:bookmarkStart w:id="169" w:name="_Toc158207566"/>
      <w:bookmarkStart w:id="170" w:name="_Toc160088608"/>
      <w:bookmarkStart w:id="171" w:name="_Toc160093525"/>
      <w:bookmarkStart w:id="172" w:name="_Toc160106242"/>
      <w:bookmarkStart w:id="173" w:name="_Toc175927472"/>
      <w:r>
        <w:lastRenderedPageBreak/>
        <w:t>5.15.2</w:t>
      </w:r>
      <w:r>
        <w:tab/>
        <w:t>Solution details</w:t>
      </w:r>
      <w:bookmarkEnd w:id="167"/>
      <w:bookmarkEnd w:id="168"/>
      <w:bookmarkEnd w:id="169"/>
      <w:bookmarkEnd w:id="170"/>
      <w:bookmarkEnd w:id="171"/>
      <w:bookmarkEnd w:id="172"/>
      <w:bookmarkEnd w:id="173"/>
    </w:p>
    <w:p w14:paraId="1F727DE6" w14:textId="3A6CBCE8" w:rsidR="00556C82" w:rsidRDefault="00556C82" w:rsidP="00556C82">
      <w:pPr>
        <w:pStyle w:val="Heading4"/>
        <w:rPr>
          <w:lang w:eastAsia="zh-CN"/>
        </w:rPr>
      </w:pPr>
      <w:bookmarkStart w:id="174" w:name="_Toc175927473"/>
      <w:r>
        <w:rPr>
          <w:lang w:eastAsia="zh-CN"/>
        </w:rPr>
        <w:t>5.15.2.1</w:t>
      </w:r>
      <w:r>
        <w:rPr>
          <w:lang w:eastAsia="zh-CN"/>
        </w:rPr>
        <w:tab/>
        <w:t>PLMN Selection Logic</w:t>
      </w:r>
      <w:bookmarkEnd w:id="174"/>
    </w:p>
    <w:p w14:paraId="06549FB9" w14:textId="35EF2C87" w:rsidR="00556C82" w:rsidRDefault="00556C82" w:rsidP="00556C82">
      <w:pPr>
        <w:jc w:val="both"/>
        <w:rPr>
          <w:lang w:eastAsia="zh-CN"/>
        </w:rPr>
      </w:pPr>
      <w:r>
        <w:rPr>
          <w:lang w:eastAsia="zh-CN"/>
        </w:rPr>
        <w:t>A</w:t>
      </w:r>
      <w:r w:rsidRPr="006F3CE7">
        <w:rPr>
          <w:lang w:eastAsia="zh-CN"/>
        </w:rPr>
        <w:t>s outlined in clause 4.4.3.1.1 in TS 23.122 [</w:t>
      </w:r>
      <w:r>
        <w:rPr>
          <w:lang w:eastAsia="zh-CN"/>
        </w:rPr>
        <w:t>5</w:t>
      </w:r>
      <w:r w:rsidRPr="006F3CE7">
        <w:rPr>
          <w:lang w:eastAsia="zh-CN"/>
        </w:rPr>
        <w:t>]. The order of priority for PLMN selection is: 1) available HPLMN or EHPLMN; 2) user-controlled list; 3) operator-controlled list</w:t>
      </w:r>
      <w:r>
        <w:rPr>
          <w:lang w:eastAsia="zh-CN"/>
        </w:rPr>
        <w:t xml:space="preserve"> (can be updated by the SoR </w:t>
      </w:r>
      <w:r>
        <w:rPr>
          <w:rFonts w:hint="eastAsia"/>
          <w:lang w:eastAsia="zh-CN"/>
        </w:rPr>
        <w:t>or</w:t>
      </w:r>
      <w:r>
        <w:rPr>
          <w:lang w:eastAsia="zh-CN"/>
        </w:rPr>
        <w:t xml:space="preserve"> OTA procedure)</w:t>
      </w:r>
      <w:r w:rsidRPr="006F3CE7">
        <w:rPr>
          <w:lang w:eastAsia="zh-CN"/>
        </w:rPr>
        <w:t>; 4) other PLMN/RAT with high quality; 5) other PLMN/RAT in order of decreasing signal quality; 6) disaster condition (only if UE support MINT).</w:t>
      </w:r>
    </w:p>
    <w:p w14:paraId="77803466" w14:textId="77777777" w:rsidR="00556C82" w:rsidRDefault="00556C82" w:rsidP="00556C82">
      <w:pPr>
        <w:jc w:val="both"/>
        <w:rPr>
          <w:lang w:eastAsia="zh-CN"/>
        </w:rPr>
      </w:pPr>
      <w:r>
        <w:rPr>
          <w:lang w:eastAsia="zh-CN"/>
        </w:rPr>
        <w:t xml:space="preserve">PLMN in 1), 2) and 3) </w:t>
      </w:r>
      <w:r>
        <w:rPr>
          <w:rFonts w:hint="eastAsia"/>
          <w:lang w:eastAsia="zh-CN"/>
        </w:rPr>
        <w:t>are</w:t>
      </w:r>
      <w:r>
        <w:rPr>
          <w:lang w:eastAsia="zh-CN"/>
        </w:rPr>
        <w:t xml:space="preserve"> stored in the USIM, while PLMN in 4), 5) and 6) are not stored in the USIM. T</w:t>
      </w:r>
      <w:r>
        <w:rPr>
          <w:rFonts w:hint="eastAsia"/>
          <w:lang w:eastAsia="zh-CN"/>
        </w:rPr>
        <w:t>h</w:t>
      </w:r>
      <w:r>
        <w:rPr>
          <w:lang w:eastAsia="zh-CN"/>
        </w:rPr>
        <w:t xml:space="preserve">e PLMN in 1), 2) and 3) </w:t>
      </w:r>
      <w:r>
        <w:rPr>
          <w:rFonts w:hint="eastAsia"/>
          <w:lang w:eastAsia="zh-CN"/>
        </w:rPr>
        <w:t>ar</w:t>
      </w:r>
      <w:r>
        <w:rPr>
          <w:lang w:eastAsia="zh-CN"/>
        </w:rPr>
        <w:t xml:space="preserve">e </w:t>
      </w:r>
      <w:r w:rsidRPr="00B31D59">
        <w:rPr>
          <w:lang w:eastAsia="zh-CN"/>
        </w:rPr>
        <w:t xml:space="preserve">typically </w:t>
      </w:r>
      <w:r>
        <w:rPr>
          <w:lang w:eastAsia="zh-CN"/>
        </w:rPr>
        <w:t xml:space="preserve">used for UE’s normal service, while PLMN in 4), 5) and 6) are </w:t>
      </w:r>
      <w:r w:rsidRPr="00B31D59">
        <w:rPr>
          <w:lang w:eastAsia="zh-CN"/>
        </w:rPr>
        <w:t>typically</w:t>
      </w:r>
      <w:r>
        <w:rPr>
          <w:lang w:eastAsia="zh-CN"/>
        </w:rPr>
        <w:t xml:space="preserve"> used for UE’s abnormal service, e.g. emergency call, disaster condition.</w:t>
      </w:r>
    </w:p>
    <w:p w14:paraId="0C67361A" w14:textId="77777777" w:rsidR="00556C82" w:rsidRDefault="00556C82" w:rsidP="00556C82">
      <w:pPr>
        <w:jc w:val="both"/>
        <w:rPr>
          <w:lang w:eastAsia="zh-CN"/>
        </w:rPr>
      </w:pPr>
      <w:r>
        <w:rPr>
          <w:rFonts w:hint="eastAsia"/>
          <w:lang w:eastAsia="zh-CN"/>
        </w:rPr>
        <w:t>S</w:t>
      </w:r>
      <w:r>
        <w:rPr>
          <w:lang w:eastAsia="zh-CN"/>
        </w:rPr>
        <w:t>o, to be specific, there are two attack scenarios:</w:t>
      </w:r>
    </w:p>
    <w:p w14:paraId="6E933F76" w14:textId="168EBAA9" w:rsidR="00556C82" w:rsidRDefault="00556C82" w:rsidP="00C20ADA">
      <w:pPr>
        <w:pStyle w:val="B1"/>
        <w:rPr>
          <w:lang w:eastAsia="zh-CN"/>
        </w:rPr>
      </w:pPr>
      <w:r>
        <w:rPr>
          <w:lang w:eastAsia="zh-CN"/>
        </w:rPr>
        <w:t>1.</w:t>
      </w:r>
      <w:r>
        <w:rPr>
          <w:lang w:eastAsia="zh-CN"/>
        </w:rPr>
        <w:tab/>
        <w:t xml:space="preserve">FBS broadcasts the </w:t>
      </w:r>
      <w:r w:rsidR="00B93DC2">
        <w:rPr>
          <w:lang w:eastAsia="zh-CN"/>
        </w:rPr>
        <w:t>GPRS/UMTS</w:t>
      </w:r>
      <w:r>
        <w:rPr>
          <w:lang w:eastAsia="zh-CN"/>
        </w:rPr>
        <w:t xml:space="preserve"> RAT of PLMN ID stored in USIM.</w:t>
      </w:r>
    </w:p>
    <w:p w14:paraId="21F67EAA" w14:textId="260C3887" w:rsidR="00556C82" w:rsidRDefault="00556C82" w:rsidP="00C20ADA">
      <w:pPr>
        <w:pStyle w:val="B1"/>
        <w:rPr>
          <w:lang w:eastAsia="zh-CN"/>
        </w:rPr>
      </w:pPr>
      <w:r>
        <w:rPr>
          <w:lang w:eastAsia="zh-CN"/>
        </w:rPr>
        <w:t>2.</w:t>
      </w:r>
      <w:r>
        <w:rPr>
          <w:lang w:eastAsia="zh-CN"/>
        </w:rPr>
        <w:tab/>
        <w:t xml:space="preserve">FBS broadcasts the </w:t>
      </w:r>
      <w:r w:rsidR="00B93DC2">
        <w:rPr>
          <w:lang w:eastAsia="zh-CN"/>
        </w:rPr>
        <w:t>GPRS/UMTS</w:t>
      </w:r>
      <w:r>
        <w:rPr>
          <w:lang w:eastAsia="zh-CN"/>
        </w:rPr>
        <w:t xml:space="preserve"> RAT of PLMN ID not stored in USIM.</w:t>
      </w:r>
    </w:p>
    <w:p w14:paraId="08660FB6" w14:textId="338BFE13" w:rsidR="00556C82" w:rsidRDefault="00556C82" w:rsidP="00556C82">
      <w:pPr>
        <w:pStyle w:val="Heading4"/>
        <w:rPr>
          <w:lang w:eastAsia="zh-CN"/>
        </w:rPr>
      </w:pPr>
      <w:bookmarkStart w:id="175" w:name="_Toc175927474"/>
      <w:r>
        <w:rPr>
          <w:lang w:eastAsia="zh-CN"/>
        </w:rPr>
        <w:t>5.15.2.2</w:t>
      </w:r>
      <w:r>
        <w:rPr>
          <w:lang w:eastAsia="zh-CN"/>
        </w:rPr>
        <w:tab/>
        <w:t>Mitigation of Attack Scenario 1</w:t>
      </w:r>
      <w:bookmarkEnd w:id="175"/>
    </w:p>
    <w:p w14:paraId="4E756553" w14:textId="1AAF673A" w:rsidR="00556C82" w:rsidRDefault="00556C82" w:rsidP="00C20ADA">
      <w:pPr>
        <w:jc w:val="both"/>
        <w:rPr>
          <w:lang w:eastAsia="zh-CN"/>
        </w:rPr>
      </w:pPr>
      <w:r w:rsidRPr="00EA28E9">
        <w:rPr>
          <w:lang w:eastAsia="zh-CN"/>
        </w:rPr>
        <w:t xml:space="preserve">Regarding scenario 1, the UE obtains the decommission policy and will no longer select a decommissioned RAT, once all PLMNs in the USIM have been decommissioned from </w:t>
      </w:r>
      <w:r w:rsidR="00B93DC2">
        <w:rPr>
          <w:lang w:eastAsia="zh-CN"/>
        </w:rPr>
        <w:t>GPRS/UMTS</w:t>
      </w:r>
      <w:r w:rsidRPr="00EA28E9">
        <w:rPr>
          <w:lang w:eastAsia="zh-CN"/>
        </w:rPr>
        <w:t xml:space="preserve"> networks, scenario 1 can be effectively resolved. </w:t>
      </w:r>
    </w:p>
    <w:p w14:paraId="08BD0170" w14:textId="77777777" w:rsidR="00556C82" w:rsidRPr="00EA28E9" w:rsidRDefault="00556C82" w:rsidP="00C20ADA">
      <w:pPr>
        <w:jc w:val="both"/>
        <w:rPr>
          <w:lang w:eastAsia="zh-CN"/>
        </w:rPr>
      </w:pPr>
      <w:r>
        <w:rPr>
          <w:rFonts w:hint="eastAsia"/>
          <w:lang w:eastAsia="zh-CN"/>
        </w:rPr>
        <w:t>S</w:t>
      </w:r>
      <w:r>
        <w:rPr>
          <w:lang w:eastAsia="zh-CN"/>
        </w:rPr>
        <w:t>o, t</w:t>
      </w:r>
      <w:r w:rsidRPr="002B4CD3">
        <w:rPr>
          <w:lang w:eastAsia="zh-CN"/>
        </w:rPr>
        <w:t xml:space="preserve">he attack described in scenario 1 can be mitigated by </w:t>
      </w:r>
      <w:r>
        <w:rPr>
          <w:lang w:eastAsia="zh-CN"/>
        </w:rPr>
        <w:t xml:space="preserve">most of </w:t>
      </w:r>
      <w:r w:rsidRPr="002B4CD3">
        <w:rPr>
          <w:lang w:eastAsia="zh-CN"/>
        </w:rPr>
        <w:t xml:space="preserve">solutions in </w:t>
      </w:r>
      <w:r>
        <w:rPr>
          <w:lang w:eastAsia="zh-CN"/>
        </w:rPr>
        <w:t xml:space="preserve">this </w:t>
      </w:r>
      <w:r w:rsidRPr="002B4CD3">
        <w:rPr>
          <w:lang w:eastAsia="zh-CN"/>
        </w:rPr>
        <w:t>TR.</w:t>
      </w:r>
    </w:p>
    <w:p w14:paraId="55ECE8D2" w14:textId="3249E78C" w:rsidR="00556C82" w:rsidRDefault="00556C82" w:rsidP="00556C82">
      <w:pPr>
        <w:pStyle w:val="Heading4"/>
        <w:rPr>
          <w:lang w:eastAsia="zh-CN"/>
        </w:rPr>
      </w:pPr>
      <w:bookmarkStart w:id="176" w:name="_Toc175927475"/>
      <w:r>
        <w:rPr>
          <w:lang w:eastAsia="zh-CN"/>
        </w:rPr>
        <w:t>5.15.2.3</w:t>
      </w:r>
      <w:r>
        <w:rPr>
          <w:lang w:eastAsia="zh-CN"/>
        </w:rPr>
        <w:tab/>
        <w:t>Mitigation of Attack Scenario 2</w:t>
      </w:r>
      <w:bookmarkEnd w:id="176"/>
    </w:p>
    <w:p w14:paraId="7CACB6E6" w14:textId="6E07C489" w:rsidR="00556C82" w:rsidRDefault="00556C82" w:rsidP="00C20ADA">
      <w:pPr>
        <w:jc w:val="both"/>
        <w:rPr>
          <w:lang w:eastAsia="zh-CN"/>
        </w:rPr>
      </w:pPr>
      <w:r>
        <w:rPr>
          <w:rFonts w:hint="eastAsia"/>
          <w:lang w:eastAsia="zh-CN"/>
        </w:rPr>
        <w:t>R</w:t>
      </w:r>
      <w:r>
        <w:rPr>
          <w:lang w:eastAsia="zh-CN"/>
        </w:rPr>
        <w:t xml:space="preserve">egarding scenario 2, </w:t>
      </w:r>
      <w:r>
        <w:rPr>
          <w:rFonts w:hint="eastAsia"/>
          <w:lang w:eastAsia="zh-CN"/>
        </w:rPr>
        <w:t>it</w:t>
      </w:r>
      <w:r>
        <w:rPr>
          <w:lang w:eastAsia="zh-CN"/>
        </w:rPr>
        <w:t xml:space="preserve"> means that the PLMN ID stored in the USIM cannot be obtained by the UE for some reasons (e.g. the signal being blocked by attackers). Therefore, the UE begins to select PLMN IDs not stored in the USIM, as described in step 4), 5), and 6) in 5.15.2.1.</w:t>
      </w:r>
    </w:p>
    <w:p w14:paraId="08F18401" w14:textId="77777777" w:rsidR="00556C82" w:rsidRDefault="00556C82" w:rsidP="00C20ADA">
      <w:pPr>
        <w:jc w:val="both"/>
        <w:rPr>
          <w:lang w:eastAsia="zh-CN"/>
        </w:rPr>
      </w:pPr>
      <w:r>
        <w:rPr>
          <w:lang w:eastAsia="zh-CN"/>
        </w:rPr>
        <w:t xml:space="preserve">Typically, the primary purpose for a UE to access a PLMN not stored in the USIM is for abnormal services, such as emergency calls or disaster conditions, which are rare case in the real world. Therefore, a simple method to address attack scenario 2 can be implemented on the terminal side: </w:t>
      </w:r>
    </w:p>
    <w:p w14:paraId="3461C3F3" w14:textId="3B0BB5FA" w:rsidR="00556C82" w:rsidRDefault="00556C82" w:rsidP="00C20ADA">
      <w:pPr>
        <w:jc w:val="both"/>
        <w:rPr>
          <w:lang w:eastAsia="zh-CN"/>
        </w:rPr>
      </w:pPr>
      <w:r>
        <w:rPr>
          <w:lang w:eastAsia="zh-CN"/>
        </w:rPr>
        <w:t>When the UE activates the function for prevention from bidding down attacks from LTE/NR to decommissioned GERAN/UTRAN, the UE will stop searching for PLMN IDs not stored in the USIM after traversing the PLMNs stored in the USIM, even if it detects signals from these PLMNs. When the UE deactivates this function, the UE will follow the current logic for PLMN selection as described in 5.15.2.1.</w:t>
      </w:r>
    </w:p>
    <w:p w14:paraId="25A713DA" w14:textId="019AC100" w:rsidR="00556C82" w:rsidRPr="00EA28E9" w:rsidRDefault="00556C82" w:rsidP="00C20ADA">
      <w:pPr>
        <w:jc w:val="both"/>
        <w:rPr>
          <w:lang w:eastAsia="zh-CN"/>
        </w:rPr>
      </w:pPr>
      <w:r>
        <w:rPr>
          <w:lang w:eastAsia="zh-CN"/>
        </w:rPr>
        <w:t xml:space="preserve">Of course, enabling this function comes with some costs, so the terminal vendor should consider informing the user explicitly about the potential risks of enabling this function. For example, </w:t>
      </w:r>
      <w:r w:rsidR="00191B35">
        <w:rPr>
          <w:lang w:eastAsia="zh-CN"/>
        </w:rPr>
        <w:t>"</w:t>
      </w:r>
      <w:r>
        <w:rPr>
          <w:lang w:eastAsia="zh-CN"/>
        </w:rPr>
        <w:t>If you activates this function, in some extreme cases (where there are no signals from PLMNs stored in the USIM in the vicinity), emergency calls and disaster conditions cannot be fulfilled. Still continued?</w:t>
      </w:r>
      <w:r w:rsidR="00191B35">
        <w:rPr>
          <w:lang w:eastAsia="zh-CN"/>
        </w:rPr>
        <w:t>"</w:t>
      </w:r>
    </w:p>
    <w:p w14:paraId="15B14C1E" w14:textId="28EAC922" w:rsidR="00556C82" w:rsidRDefault="00556C82" w:rsidP="00556C82">
      <w:pPr>
        <w:pStyle w:val="Heading3"/>
      </w:pPr>
      <w:bookmarkStart w:id="177" w:name="_Toc513475455"/>
      <w:bookmarkStart w:id="178" w:name="_Toc48930873"/>
      <w:bookmarkStart w:id="179" w:name="_Toc49376122"/>
      <w:bookmarkStart w:id="180" w:name="_Toc56501636"/>
      <w:bookmarkStart w:id="181" w:name="_Toc95076620"/>
      <w:bookmarkStart w:id="182" w:name="_Toc106618439"/>
      <w:bookmarkStart w:id="183" w:name="_Toc158207567"/>
      <w:bookmarkStart w:id="184" w:name="_Toc160088609"/>
      <w:bookmarkStart w:id="185" w:name="_Toc160093526"/>
      <w:bookmarkStart w:id="186" w:name="_Toc160106243"/>
      <w:bookmarkStart w:id="187" w:name="_Toc175927476"/>
      <w:r>
        <w:t>5.15.3</w:t>
      </w:r>
      <w:r>
        <w:tab/>
        <w:t>Evaluation</w:t>
      </w:r>
      <w:bookmarkEnd w:id="177"/>
      <w:bookmarkEnd w:id="178"/>
      <w:bookmarkEnd w:id="179"/>
      <w:bookmarkEnd w:id="180"/>
      <w:bookmarkEnd w:id="181"/>
      <w:bookmarkEnd w:id="182"/>
      <w:bookmarkEnd w:id="183"/>
      <w:bookmarkEnd w:id="184"/>
      <w:bookmarkEnd w:id="185"/>
      <w:bookmarkEnd w:id="186"/>
      <w:bookmarkEnd w:id="187"/>
    </w:p>
    <w:p w14:paraId="4DC1DE09" w14:textId="77777777" w:rsidR="00556C82" w:rsidRDefault="00556C82" w:rsidP="00556C82">
      <w:pPr>
        <w:rPr>
          <w:lang w:eastAsia="zh-CN"/>
        </w:rPr>
      </w:pPr>
      <w:r>
        <w:rPr>
          <w:rFonts w:hint="eastAsia"/>
          <w:lang w:eastAsia="zh-CN"/>
        </w:rPr>
        <w:t>T</w:t>
      </w:r>
      <w:r>
        <w:rPr>
          <w:lang w:eastAsia="zh-CN"/>
        </w:rPr>
        <w:t>he solution address key issue #1.</w:t>
      </w:r>
    </w:p>
    <w:p w14:paraId="216FCF85" w14:textId="18AC4045" w:rsidR="00556C82" w:rsidRDefault="00556C82" w:rsidP="00556C82">
      <w:pPr>
        <w:rPr>
          <w:lang w:eastAsia="zh-CN"/>
        </w:rPr>
      </w:pPr>
      <w:r>
        <w:rPr>
          <w:lang w:eastAsia="zh-CN"/>
        </w:rPr>
        <w:t>Specifically, the solution addresses the roaming attack as described in 5.15.1.</w:t>
      </w:r>
    </w:p>
    <w:p w14:paraId="5978E965" w14:textId="77777777" w:rsidR="00556C82" w:rsidRDefault="00556C82" w:rsidP="00556C82">
      <w:pPr>
        <w:rPr>
          <w:lang w:eastAsia="zh-CN"/>
        </w:rPr>
      </w:pPr>
      <w:r>
        <w:rPr>
          <w:lang w:eastAsia="zh-CN"/>
        </w:rPr>
        <w:t xml:space="preserve">The solution divides the roaming attack into two attack scenarios. </w:t>
      </w:r>
    </w:p>
    <w:p w14:paraId="0E9EBDDB" w14:textId="77777777" w:rsidR="00556C82" w:rsidRDefault="00556C82" w:rsidP="00556C82">
      <w:pPr>
        <w:rPr>
          <w:lang w:eastAsia="zh-CN"/>
        </w:rPr>
      </w:pPr>
      <w:r>
        <w:rPr>
          <w:rFonts w:hint="eastAsia"/>
          <w:lang w:eastAsia="zh-CN"/>
        </w:rPr>
        <w:t>I</w:t>
      </w:r>
      <w:r>
        <w:rPr>
          <w:lang w:eastAsia="zh-CN"/>
        </w:rPr>
        <w:t>n order to address attack scenario 1, most of solutions in this TR can be used, the system impact will follow the evaluations of those solutions.</w:t>
      </w:r>
    </w:p>
    <w:p w14:paraId="7AE63F31" w14:textId="77777777" w:rsidR="00556C82" w:rsidRPr="005F3BDD" w:rsidRDefault="00556C82" w:rsidP="00556C82">
      <w:pPr>
        <w:rPr>
          <w:lang w:eastAsia="zh-CN"/>
        </w:rPr>
      </w:pPr>
      <w:r>
        <w:rPr>
          <w:rFonts w:hint="eastAsia"/>
          <w:lang w:eastAsia="zh-CN"/>
        </w:rPr>
        <w:t>I</w:t>
      </w:r>
      <w:r>
        <w:rPr>
          <w:lang w:eastAsia="zh-CN"/>
        </w:rPr>
        <w:t>n order to address attack scenario 2, it can be based on the UE implementations. Enabling this function may come with some costs.</w:t>
      </w:r>
    </w:p>
    <w:p w14:paraId="7DAD3F7A" w14:textId="279D3221" w:rsidR="00E73DF5" w:rsidRDefault="00E73DF5" w:rsidP="00E73DF5">
      <w:pPr>
        <w:pStyle w:val="Heading2"/>
        <w:numPr>
          <w:ilvl w:val="1"/>
          <w:numId w:val="34"/>
        </w:numPr>
        <w:tabs>
          <w:tab w:val="clear" w:pos="0"/>
        </w:tabs>
        <w:ind w:left="1134" w:hanging="1134"/>
      </w:pPr>
      <w:bookmarkStart w:id="188" w:name="_Toc175927477"/>
      <w:r>
        <w:lastRenderedPageBreak/>
        <w:t>5.16</w:t>
      </w:r>
      <w:r>
        <w:tab/>
        <w:t>Solution #16: configuration in UE</w:t>
      </w:r>
      <w:bookmarkEnd w:id="188"/>
    </w:p>
    <w:p w14:paraId="7A6928D2" w14:textId="77777777" w:rsidR="00E73DF5" w:rsidRDefault="00E73DF5" w:rsidP="00E73DF5">
      <w:r>
        <w:t xml:space="preserve">This solution addresses the Key Issue #1. </w:t>
      </w:r>
    </w:p>
    <w:p w14:paraId="2F500A15" w14:textId="3E350C9A" w:rsidR="00E73DF5" w:rsidRDefault="00E73DF5" w:rsidP="00E73DF5">
      <w:pPr>
        <w:pStyle w:val="Heading3"/>
        <w:numPr>
          <w:ilvl w:val="2"/>
          <w:numId w:val="34"/>
        </w:numPr>
        <w:tabs>
          <w:tab w:val="clear" w:pos="0"/>
        </w:tabs>
        <w:ind w:left="1134" w:hanging="1134"/>
        <w:rPr>
          <w:lang w:val="en-US"/>
        </w:rPr>
      </w:pPr>
      <w:bookmarkStart w:id="189" w:name="_Toc175927478"/>
      <w:r>
        <w:t>5.16.1</w:t>
      </w:r>
      <w:r>
        <w:tab/>
        <w:t>Introduction</w:t>
      </w:r>
      <w:bookmarkEnd w:id="189"/>
    </w:p>
    <w:p w14:paraId="2C9FA2F8" w14:textId="77777777" w:rsidR="00E73DF5" w:rsidRDefault="00E73DF5" w:rsidP="00E73DF5">
      <w:pPr>
        <w:jc w:val="both"/>
        <w:rPr>
          <w:lang w:val="en-US"/>
        </w:rPr>
      </w:pPr>
      <w:r>
        <w:rPr>
          <w:lang w:val="en-US"/>
        </w:rPr>
        <w:t xml:space="preserve">This solution is a variant of solution #14. </w:t>
      </w:r>
    </w:p>
    <w:p w14:paraId="033BC7AF" w14:textId="38E960AC" w:rsidR="00E73DF5" w:rsidRDefault="00E73DF5" w:rsidP="00E73DF5">
      <w:pPr>
        <w:jc w:val="both"/>
      </w:pPr>
      <w:r>
        <w:rPr>
          <w:lang w:val="en-US"/>
        </w:rPr>
        <w:t>The solution relies only on information stored in the ME, which limits itself to the allowed RATs, and on location information known by the UE. The solution does not rely on information sent by a base station, as this base station could potentially be a false base station. It is essentially geofencing RAT usage.</w:t>
      </w:r>
    </w:p>
    <w:p w14:paraId="276831E8" w14:textId="6C2E6AE4" w:rsidR="00E73DF5" w:rsidRDefault="00E73DF5" w:rsidP="00E73DF5">
      <w:pPr>
        <w:pStyle w:val="Heading3"/>
        <w:numPr>
          <w:ilvl w:val="2"/>
          <w:numId w:val="34"/>
        </w:numPr>
        <w:tabs>
          <w:tab w:val="clear" w:pos="0"/>
        </w:tabs>
        <w:ind w:left="1134" w:hanging="1134"/>
      </w:pPr>
      <w:bookmarkStart w:id="190" w:name="_Toc175927479"/>
      <w:r>
        <w:t>5.16.2</w:t>
      </w:r>
      <w:r>
        <w:tab/>
        <w:t>Details:</w:t>
      </w:r>
      <w:bookmarkEnd w:id="190"/>
    </w:p>
    <w:p w14:paraId="634F6700" w14:textId="77777777" w:rsidR="00E73DF5" w:rsidRDefault="00E73DF5" w:rsidP="00E73DF5">
      <w:pPr>
        <w:jc w:val="both"/>
      </w:pPr>
      <w:r>
        <w:t>Initial conditions:</w:t>
      </w:r>
    </w:p>
    <w:p w14:paraId="782F540C" w14:textId="25A1C672" w:rsidR="00E73DF5" w:rsidRDefault="00E73DF5" w:rsidP="00E73DF5">
      <w:pPr>
        <w:jc w:val="both"/>
      </w:pPr>
      <w:r>
        <w:t xml:space="preserve">The ME is configured, e.g. by UPU from the home operator, with a list where each entry indicates one or several access technologies (e.g. UTRAN or GERAN) forbidden in a defined area. The area could be defined as a polygon in WGS84 coordinates, potentially with height limits to allow certain technologies in planes. This list can also contain specific entries: </w:t>
      </w:r>
    </w:p>
    <w:p w14:paraId="4AB84386" w14:textId="61403A2A" w:rsidR="00E73DF5" w:rsidRDefault="001F69EE" w:rsidP="001F69EE">
      <w:pPr>
        <w:pStyle w:val="B2"/>
      </w:pPr>
      <w:r>
        <w:t>-</w:t>
      </w:r>
      <w:r>
        <w:tab/>
      </w:r>
      <w:r w:rsidR="00E73DF5">
        <w:t xml:space="preserve">To define one or several access technologies forbidden by default in case that the area, identified by the UE according to the location of the UE, is not listed. </w:t>
      </w:r>
    </w:p>
    <w:p w14:paraId="1A034C91" w14:textId="56469A4B" w:rsidR="00E73DF5" w:rsidRDefault="001F69EE" w:rsidP="001F69EE">
      <w:pPr>
        <w:pStyle w:val="B2"/>
      </w:pPr>
      <w:r>
        <w:t>-</w:t>
      </w:r>
      <w:r>
        <w:tab/>
      </w:r>
      <w:r w:rsidR="00E73DF5">
        <w:t xml:space="preserve">To define one or several access technologies forbidden when the location of the UE cannot be determined by the UE. </w:t>
      </w:r>
    </w:p>
    <w:p w14:paraId="0B9D04D6" w14:textId="1C4408FA" w:rsidR="00E73DF5" w:rsidRDefault="001F69EE" w:rsidP="001F69EE">
      <w:pPr>
        <w:pStyle w:val="B1"/>
      </w:pPr>
      <w:r>
        <w:t>-</w:t>
      </w:r>
      <w:r>
        <w:tab/>
      </w:r>
      <w:r w:rsidR="00E73DF5">
        <w:t>For each entry of the list, it is possible to provide additional information on the policy to apply, e.g.</w:t>
      </w:r>
    </w:p>
    <w:p w14:paraId="21CF3506" w14:textId="39B6A980" w:rsidR="00E73DF5" w:rsidRDefault="001F69EE" w:rsidP="001F69EE">
      <w:pPr>
        <w:pStyle w:val="B2"/>
      </w:pPr>
      <w:r>
        <w:t>-</w:t>
      </w:r>
      <w:r>
        <w:tab/>
      </w:r>
      <w:r w:rsidR="00E73DF5">
        <w:t xml:space="preserve"> It could be indicated if the policy applies to either PLMN, or NPN, or both. </w:t>
      </w:r>
    </w:p>
    <w:p w14:paraId="2531F243" w14:textId="75FA785B" w:rsidR="00E73DF5" w:rsidRDefault="001F69EE" w:rsidP="001F69EE">
      <w:pPr>
        <w:pStyle w:val="B2"/>
      </w:pPr>
      <w:r>
        <w:t>-</w:t>
      </w:r>
      <w:r>
        <w:tab/>
      </w:r>
      <w:r w:rsidR="00E73DF5">
        <w:t>It could be possible to determine a specific behaviour of the UE in case that the technology is forbidden, e.g. to define a warning message to the user instead of blocking the access.</w:t>
      </w:r>
    </w:p>
    <w:p w14:paraId="0827A7F8" w14:textId="7BF9EDE0" w:rsidR="00E73DF5" w:rsidRDefault="001F69EE" w:rsidP="001F69EE">
      <w:pPr>
        <w:pStyle w:val="B2"/>
      </w:pPr>
      <w:r>
        <w:t>-</w:t>
      </w:r>
      <w:r>
        <w:tab/>
      </w:r>
      <w:r w:rsidR="00E73DF5">
        <w:t>It could be possible to define service types remaining allowed if the access technology is forbidden for a defined country, e.g. emergency calls.</w:t>
      </w:r>
    </w:p>
    <w:p w14:paraId="74638E56" w14:textId="4A46D53C" w:rsidR="00E73DF5" w:rsidRDefault="00E73DF5" w:rsidP="00E73DF5">
      <w:pPr>
        <w:jc w:val="both"/>
      </w:pPr>
      <w:r>
        <w:t>Periodically, when the ME determines that it has  moved sufficiently, or when there is no communication possible,</w:t>
      </w:r>
    </w:p>
    <w:p w14:paraId="2A5870C1" w14:textId="49EDC8C0" w:rsidR="00E73DF5" w:rsidRDefault="001F69EE" w:rsidP="001F69EE">
      <w:pPr>
        <w:pStyle w:val="B1"/>
      </w:pPr>
      <w:r>
        <w:t>-</w:t>
      </w:r>
      <w:r>
        <w:tab/>
      </w:r>
      <w:r w:rsidR="00E73DF5">
        <w:t>The application determines the location where the UE is located and</w:t>
      </w:r>
    </w:p>
    <w:p w14:paraId="1DEA6B2A" w14:textId="794CE578" w:rsidR="00E73DF5" w:rsidRDefault="001F69EE" w:rsidP="001F69EE">
      <w:pPr>
        <w:pStyle w:val="B1"/>
      </w:pPr>
      <w:r>
        <w:t>-</w:t>
      </w:r>
      <w:r>
        <w:tab/>
      </w:r>
      <w:r w:rsidR="00E73DF5">
        <w:t>The application configures the modem with the acceptable access technologies</w:t>
      </w:r>
    </w:p>
    <w:p w14:paraId="451DF5EF" w14:textId="1A6F4620" w:rsidR="00E73DF5" w:rsidRDefault="00E73DF5" w:rsidP="00E73DF5">
      <w:pPr>
        <w:pStyle w:val="Heading3"/>
        <w:numPr>
          <w:ilvl w:val="2"/>
          <w:numId w:val="34"/>
        </w:numPr>
        <w:tabs>
          <w:tab w:val="clear" w:pos="0"/>
        </w:tabs>
        <w:ind w:left="1134" w:hanging="1134"/>
        <w:rPr>
          <w:lang w:val="en-US"/>
        </w:rPr>
      </w:pPr>
      <w:bookmarkStart w:id="191" w:name="_Toc175927480"/>
      <w:r>
        <w:t>5.16.3</w:t>
      </w:r>
      <w:r>
        <w:tab/>
        <w:t>Evaluation</w:t>
      </w:r>
      <w:bookmarkEnd w:id="191"/>
    </w:p>
    <w:p w14:paraId="2970BD33" w14:textId="77777777" w:rsidR="00E73DF5" w:rsidRDefault="00E73DF5" w:rsidP="00E73DF5">
      <w:pPr>
        <w:jc w:val="both"/>
        <w:rPr>
          <w:lang w:val="en-US"/>
        </w:rPr>
      </w:pPr>
      <w:r>
        <w:rPr>
          <w:lang w:val="en-US"/>
        </w:rPr>
        <w:t>This solution addresses the Key Issue #1 and roaming scenarios.</w:t>
      </w:r>
    </w:p>
    <w:p w14:paraId="65170C2A" w14:textId="79FA1BF6" w:rsidR="00E73DF5" w:rsidRDefault="00E73DF5" w:rsidP="00E73DF5">
      <w:pPr>
        <w:jc w:val="both"/>
        <w:rPr>
          <w:lang w:val="en-US"/>
        </w:rPr>
      </w:pPr>
      <w:r>
        <w:rPr>
          <w:lang w:val="en-US"/>
        </w:rPr>
        <w:t xml:space="preserve">The solution relies only on information stored in the ME. </w:t>
      </w:r>
    </w:p>
    <w:p w14:paraId="403AA1C4" w14:textId="77777777" w:rsidR="00E73DF5" w:rsidRPr="00C20ADA" w:rsidRDefault="00E73DF5" w:rsidP="00E73DF5">
      <w:pPr>
        <w:jc w:val="both"/>
        <w:rPr>
          <w:lang w:val="en-US"/>
        </w:rPr>
      </w:pPr>
      <w:r>
        <w:rPr>
          <w:lang w:val="en-US"/>
        </w:rPr>
        <w:t xml:space="preserve">The solution has impacts on the ME. </w:t>
      </w:r>
    </w:p>
    <w:p w14:paraId="13A6B6D6" w14:textId="0B0FB5F0" w:rsidR="00E73DF5" w:rsidRPr="00C20ADA" w:rsidRDefault="00E73DF5" w:rsidP="00E73DF5">
      <w:pPr>
        <w:jc w:val="both"/>
        <w:rPr>
          <w:lang w:val="en-US"/>
        </w:rPr>
      </w:pPr>
      <w:r w:rsidRPr="00C20ADA">
        <w:rPr>
          <w:lang w:val="en-US"/>
        </w:rPr>
        <w:t xml:space="preserve">The security of this solution depends on the correctness and security of location information known by the UE. </w:t>
      </w:r>
      <w:r>
        <w:rPr>
          <w:lang w:val="en-US"/>
        </w:rPr>
        <w:t>Communication of the list to the ME is done over UPU.</w:t>
      </w:r>
    </w:p>
    <w:p w14:paraId="42559197" w14:textId="4C2641CA" w:rsidR="003C7356" w:rsidRDefault="003C7356" w:rsidP="003C7356">
      <w:pPr>
        <w:pStyle w:val="Heading1"/>
      </w:pPr>
      <w:bookmarkStart w:id="192" w:name="_Toc175927481"/>
      <w:r w:rsidRPr="00C20ADA">
        <w:t>6</w:t>
      </w:r>
      <w:r>
        <w:tab/>
        <w:t>Conclusion</w:t>
      </w:r>
      <w:bookmarkEnd w:id="192"/>
      <w:r>
        <w:t xml:space="preserve"> </w:t>
      </w:r>
    </w:p>
    <w:p w14:paraId="67BF1569" w14:textId="36D1FFA1" w:rsidR="003C7356" w:rsidRDefault="001F69EE" w:rsidP="003C7356">
      <w:r>
        <w:t>T</w:t>
      </w:r>
      <w:r w:rsidR="003C7356">
        <w:t xml:space="preserve">here </w:t>
      </w:r>
      <w:r>
        <w:t>i</w:t>
      </w:r>
      <w:r w:rsidR="003C7356">
        <w:t>s no agreement for normative work.</w:t>
      </w:r>
    </w:p>
    <w:p w14:paraId="424343D1" w14:textId="0A46D9C6" w:rsidR="008B4126" w:rsidRDefault="007429F6" w:rsidP="008B4126">
      <w:pPr>
        <w:pStyle w:val="Heading8"/>
      </w:pPr>
      <w:r>
        <w:br w:type="page"/>
      </w:r>
      <w:bookmarkStart w:id="193" w:name="_Toc175927482"/>
      <w:r w:rsidR="008B4126" w:rsidRPr="004D3578">
        <w:lastRenderedPageBreak/>
        <w:t xml:space="preserve">Annex </w:t>
      </w:r>
      <w:r w:rsidR="004D7ECC">
        <w:t>A</w:t>
      </w:r>
      <w:r w:rsidR="008B4126" w:rsidRPr="004D3578">
        <w:t xml:space="preserve"> (informative):</w:t>
      </w:r>
      <w:r w:rsidR="008B4126">
        <w:t xml:space="preserve"> </w:t>
      </w:r>
      <w:r w:rsidR="008B4126" w:rsidRPr="004D3578">
        <w:br/>
      </w:r>
      <w:r w:rsidR="008B4126">
        <w:t>Guidance for legacy devices</w:t>
      </w:r>
      <w:bookmarkEnd w:id="193"/>
    </w:p>
    <w:p w14:paraId="298D91C1" w14:textId="74294250" w:rsidR="008B4126" w:rsidRDefault="004D7ECC" w:rsidP="001F69EE">
      <w:pPr>
        <w:pStyle w:val="Heading1"/>
      </w:pPr>
      <w:bookmarkStart w:id="194" w:name="_Toc175927483"/>
      <w:r w:rsidRPr="001A4DF5">
        <w:t>A</w:t>
      </w:r>
      <w:r w:rsidR="008B4126">
        <w:t>.</w:t>
      </w:r>
      <w:r w:rsidR="008B4126" w:rsidRPr="004D3578">
        <w:t>1</w:t>
      </w:r>
      <w:r w:rsidR="008B4126" w:rsidRPr="004D3578">
        <w:tab/>
      </w:r>
      <w:r w:rsidR="008B4126">
        <w:t>Description</w:t>
      </w:r>
      <w:bookmarkEnd w:id="194"/>
    </w:p>
    <w:p w14:paraId="371D5103" w14:textId="77777777" w:rsidR="008B4126" w:rsidRDefault="008B4126" w:rsidP="008B4126">
      <w:pPr>
        <w:jc w:val="both"/>
        <w:rPr>
          <w:lang w:eastAsia="zh-CN"/>
        </w:rPr>
      </w:pPr>
      <w:r>
        <w:rPr>
          <w:lang w:eastAsia="zh-CN"/>
        </w:rPr>
        <w:t>In a scenario where the operator has decommissioned GERAN or UTRAN networks, a legacy UE that cannot support any enhancements or upgrades cannot determine on its own that such radio access networks are no longer available in certain areas. Such UE is subject to the same attacks described in clause 4.1. Observe, that in this scenario the attack becomes less challenging since there is no interference and hence any need to jam genuine base station signals.</w:t>
      </w:r>
    </w:p>
    <w:p w14:paraId="7AB9A6E5" w14:textId="77777777" w:rsidR="008B4126" w:rsidRDefault="008B4126" w:rsidP="008B4126">
      <w:pPr>
        <w:jc w:val="both"/>
        <w:rPr>
          <w:lang w:eastAsia="zh-CN"/>
        </w:rPr>
      </w:pPr>
      <w:r>
        <w:rPr>
          <w:lang w:eastAsia="zh-CN"/>
        </w:rPr>
        <w:t>Legacy UEs are numerous and will remain in the field for a long period of time until they are eventually phased out or replaced by more capable ones. Such periods are typically measured in years. This provides more than a sufficient time window for attackers to mount their schemes by FBS using decommissioned radio technology.</w:t>
      </w:r>
    </w:p>
    <w:p w14:paraId="3F4491FB" w14:textId="77777777" w:rsidR="008B4126" w:rsidRPr="00CF2A8B" w:rsidRDefault="008B4126" w:rsidP="008B4126">
      <w:pPr>
        <w:jc w:val="both"/>
      </w:pPr>
      <w:r>
        <w:rPr>
          <w:lang w:eastAsia="zh-CN"/>
        </w:rPr>
        <w:t>The scope of this annex is any guidance or solution with no standard impact that can help mitigate the threat for such devices. This does not rule out for example reusing existing out of band mechanisms to increase awareness and trigger actions from the end user.</w:t>
      </w:r>
    </w:p>
    <w:p w14:paraId="44A12E83" w14:textId="1AA1E1F4" w:rsidR="008B4126" w:rsidRPr="004D7ECC" w:rsidRDefault="004D7ECC" w:rsidP="001F69EE">
      <w:pPr>
        <w:pStyle w:val="Heading1"/>
      </w:pPr>
      <w:bookmarkStart w:id="195" w:name="_Toc175927484"/>
      <w:r w:rsidRPr="001A4DF5">
        <w:t>A</w:t>
      </w:r>
      <w:r w:rsidR="008B4126" w:rsidRPr="004D7ECC">
        <w:t>.2</w:t>
      </w:r>
      <w:r w:rsidR="008B4126" w:rsidRPr="004D7ECC">
        <w:tab/>
        <w:t>Approaches</w:t>
      </w:r>
      <w:bookmarkEnd w:id="195"/>
    </w:p>
    <w:p w14:paraId="61FFECE0" w14:textId="30C79C7D" w:rsidR="00823C89" w:rsidRDefault="00823C89" w:rsidP="001F69EE">
      <w:pPr>
        <w:pStyle w:val="Heading2"/>
      </w:pPr>
      <w:bookmarkStart w:id="196" w:name="_Toc175927485"/>
      <w:r>
        <w:t>A.2.</w:t>
      </w:r>
      <w:r w:rsidR="00706A22">
        <w:t>1</w:t>
      </w:r>
      <w:r>
        <w:tab/>
        <w:t>Approach #</w:t>
      </w:r>
      <w:r w:rsidR="00706A22">
        <w:t>1</w:t>
      </w:r>
      <w:r>
        <w:t>: Raising user awareness</w:t>
      </w:r>
      <w:bookmarkEnd w:id="196"/>
    </w:p>
    <w:p w14:paraId="322F360D" w14:textId="004BD96D" w:rsidR="00823C89" w:rsidRPr="00CF34D8" w:rsidRDefault="00823C89" w:rsidP="00823C89">
      <w:pPr>
        <w:jc w:val="both"/>
      </w:pPr>
      <w:r>
        <w:t xml:space="preserve">Operators can use their PR channels to highlight </w:t>
      </w:r>
      <w:r w:rsidR="00706A22">
        <w:t>events</w:t>
      </w:r>
      <w:r>
        <w:t xml:space="preserve"> such as the decommissioning of UTRAN or GERAN networks. Whether it is through news posts or advertisements, operators can inform on the decommissioning of older generations or the completion of the transitions to newer ones to raise user awareness. The most aware user may start paying attention to the network indicators in the display. </w:t>
      </w:r>
    </w:p>
    <w:p w14:paraId="5CA5E6C2" w14:textId="7B916D24" w:rsidR="00080512" w:rsidRPr="004D3578" w:rsidRDefault="00080512" w:rsidP="00133406">
      <w:pPr>
        <w:pStyle w:val="Heading8"/>
      </w:pPr>
      <w:r w:rsidRPr="004D3578">
        <w:br w:type="page"/>
      </w:r>
      <w:bookmarkStart w:id="197" w:name="_Toc175927486"/>
      <w:r w:rsidRPr="004D3578">
        <w:lastRenderedPageBreak/>
        <w:t xml:space="preserve">Annex </w:t>
      </w:r>
      <w:r w:rsidR="001F69EE">
        <w:t>B</w:t>
      </w:r>
      <w:r w:rsidRPr="004D3578">
        <w:t xml:space="preserve"> (informative):</w:t>
      </w:r>
      <w:r w:rsidRPr="004D3578">
        <w:br/>
        <w:t>Change history</w:t>
      </w:r>
      <w:bookmarkEnd w:id="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98" w:name="historyclause"/>
            <w:bookmarkEnd w:id="19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c>
          <w:tcPr>
            <w:tcW w:w="800" w:type="dxa"/>
            <w:shd w:val="solid" w:color="FFFFFF" w:fill="auto"/>
          </w:tcPr>
          <w:p w14:paraId="591D569A" w14:textId="41CF1A3D" w:rsidR="00D163C0" w:rsidRDefault="00D163C0" w:rsidP="00C72833">
            <w:pPr>
              <w:pStyle w:val="TAC"/>
              <w:rPr>
                <w:sz w:val="16"/>
                <w:szCs w:val="16"/>
              </w:rPr>
            </w:pPr>
            <w:r>
              <w:rPr>
                <w:sz w:val="16"/>
                <w:szCs w:val="16"/>
              </w:rPr>
              <w:t>2024-02</w:t>
            </w:r>
          </w:p>
        </w:tc>
        <w:tc>
          <w:tcPr>
            <w:tcW w:w="800" w:type="dxa"/>
            <w:shd w:val="solid" w:color="FFFFFF" w:fill="auto"/>
          </w:tcPr>
          <w:p w14:paraId="55902BA2" w14:textId="412E74DF" w:rsidR="00D163C0" w:rsidRDefault="00D163C0" w:rsidP="00C72833">
            <w:pPr>
              <w:pStyle w:val="TAC"/>
              <w:rPr>
                <w:sz w:val="16"/>
                <w:szCs w:val="16"/>
              </w:rPr>
            </w:pPr>
            <w:r>
              <w:rPr>
                <w:sz w:val="16"/>
                <w:szCs w:val="16"/>
              </w:rPr>
              <w:t>SA3#115</w:t>
            </w:r>
          </w:p>
        </w:tc>
        <w:tc>
          <w:tcPr>
            <w:tcW w:w="1094" w:type="dxa"/>
            <w:shd w:val="solid" w:color="FFFFFF" w:fill="auto"/>
          </w:tcPr>
          <w:p w14:paraId="16E6CFF4" w14:textId="7A0930F3" w:rsidR="00D163C0" w:rsidRPr="00866E27" w:rsidRDefault="00931511" w:rsidP="00C72833">
            <w:pPr>
              <w:pStyle w:val="TAC"/>
              <w:rPr>
                <w:sz w:val="16"/>
                <w:szCs w:val="16"/>
              </w:rPr>
            </w:pPr>
            <w:r>
              <w:rPr>
                <w:sz w:val="16"/>
                <w:szCs w:val="16"/>
              </w:rPr>
              <w:t>S3-240928</w:t>
            </w:r>
          </w:p>
        </w:tc>
        <w:tc>
          <w:tcPr>
            <w:tcW w:w="425" w:type="dxa"/>
            <w:shd w:val="solid" w:color="FFFFFF" w:fill="auto"/>
          </w:tcPr>
          <w:p w14:paraId="2FC47EE9" w14:textId="77777777" w:rsidR="00D163C0" w:rsidRPr="006B0D02" w:rsidRDefault="00D163C0" w:rsidP="00C72833">
            <w:pPr>
              <w:pStyle w:val="TAL"/>
              <w:rPr>
                <w:sz w:val="16"/>
                <w:szCs w:val="16"/>
              </w:rPr>
            </w:pPr>
          </w:p>
        </w:tc>
        <w:tc>
          <w:tcPr>
            <w:tcW w:w="425" w:type="dxa"/>
            <w:shd w:val="solid" w:color="FFFFFF" w:fill="auto"/>
          </w:tcPr>
          <w:p w14:paraId="20457E1F" w14:textId="77777777" w:rsidR="00D163C0" w:rsidRPr="006B0D02" w:rsidRDefault="00D163C0" w:rsidP="00C72833">
            <w:pPr>
              <w:pStyle w:val="TAR"/>
              <w:rPr>
                <w:sz w:val="16"/>
                <w:szCs w:val="16"/>
              </w:rPr>
            </w:pPr>
          </w:p>
        </w:tc>
        <w:tc>
          <w:tcPr>
            <w:tcW w:w="425" w:type="dxa"/>
            <w:shd w:val="solid" w:color="FFFFFF" w:fill="auto"/>
          </w:tcPr>
          <w:p w14:paraId="25043E0F" w14:textId="77777777" w:rsidR="00D163C0" w:rsidRPr="006B0D02" w:rsidRDefault="00D163C0" w:rsidP="00C72833">
            <w:pPr>
              <w:pStyle w:val="TAC"/>
              <w:rPr>
                <w:sz w:val="16"/>
                <w:szCs w:val="16"/>
              </w:rPr>
            </w:pPr>
          </w:p>
        </w:tc>
        <w:tc>
          <w:tcPr>
            <w:tcW w:w="4962" w:type="dxa"/>
            <w:shd w:val="solid" w:color="FFFFFF" w:fill="auto"/>
          </w:tcPr>
          <w:p w14:paraId="2ECD9446" w14:textId="3681CAE3" w:rsidR="00D163C0" w:rsidRDefault="00D163C0" w:rsidP="00C72833">
            <w:pPr>
              <w:pStyle w:val="TAL"/>
              <w:rPr>
                <w:sz w:val="16"/>
                <w:szCs w:val="16"/>
              </w:rPr>
            </w:pPr>
            <w:r>
              <w:rPr>
                <w:sz w:val="16"/>
                <w:szCs w:val="16"/>
              </w:rPr>
              <w:t>Included changes from S3-240536</w:t>
            </w:r>
            <w:r w:rsidR="00F0199D">
              <w:rPr>
                <w:sz w:val="16"/>
                <w:szCs w:val="16"/>
              </w:rPr>
              <w:t xml:space="preserve"> and S3-240919.</w:t>
            </w:r>
          </w:p>
        </w:tc>
        <w:tc>
          <w:tcPr>
            <w:tcW w:w="708" w:type="dxa"/>
            <w:shd w:val="solid" w:color="FFFFFF" w:fill="auto"/>
          </w:tcPr>
          <w:p w14:paraId="1FBE1E91" w14:textId="449BC2E6" w:rsidR="00D163C0" w:rsidRDefault="00D163C0" w:rsidP="00C72833">
            <w:pPr>
              <w:pStyle w:val="TAC"/>
              <w:rPr>
                <w:sz w:val="16"/>
                <w:szCs w:val="16"/>
              </w:rPr>
            </w:pPr>
            <w:r>
              <w:rPr>
                <w:sz w:val="16"/>
                <w:szCs w:val="16"/>
              </w:rPr>
              <w:t>0.</w:t>
            </w:r>
            <w:r w:rsidR="00FB26FF">
              <w:rPr>
                <w:sz w:val="16"/>
                <w:szCs w:val="16"/>
              </w:rPr>
              <w:t>1</w:t>
            </w:r>
            <w:r>
              <w:rPr>
                <w:sz w:val="16"/>
                <w:szCs w:val="16"/>
              </w:rPr>
              <w:t>.</w:t>
            </w:r>
            <w:r w:rsidR="00FB26FF">
              <w:rPr>
                <w:sz w:val="16"/>
                <w:szCs w:val="16"/>
              </w:rPr>
              <w:t>0</w:t>
            </w:r>
          </w:p>
        </w:tc>
      </w:tr>
      <w:tr w:rsidR="00810868" w:rsidRPr="006B0D02" w14:paraId="556D0AD7" w14:textId="77777777" w:rsidTr="00C72833">
        <w:tc>
          <w:tcPr>
            <w:tcW w:w="800" w:type="dxa"/>
            <w:shd w:val="solid" w:color="FFFFFF" w:fill="auto"/>
          </w:tcPr>
          <w:p w14:paraId="6D80E7AC" w14:textId="6EACCADC" w:rsidR="00810868" w:rsidRDefault="00810868" w:rsidP="00C72833">
            <w:pPr>
              <w:pStyle w:val="TAC"/>
              <w:rPr>
                <w:sz w:val="16"/>
                <w:szCs w:val="16"/>
              </w:rPr>
            </w:pPr>
            <w:r>
              <w:rPr>
                <w:sz w:val="16"/>
                <w:szCs w:val="16"/>
              </w:rPr>
              <w:t>2024-04</w:t>
            </w:r>
          </w:p>
        </w:tc>
        <w:tc>
          <w:tcPr>
            <w:tcW w:w="800" w:type="dxa"/>
            <w:shd w:val="solid" w:color="FFFFFF" w:fill="auto"/>
          </w:tcPr>
          <w:p w14:paraId="0544ADF2" w14:textId="2D6B826B" w:rsidR="00810868" w:rsidRDefault="00810868" w:rsidP="00C72833">
            <w:pPr>
              <w:pStyle w:val="TAC"/>
              <w:rPr>
                <w:sz w:val="16"/>
                <w:szCs w:val="16"/>
              </w:rPr>
            </w:pPr>
            <w:r>
              <w:rPr>
                <w:sz w:val="16"/>
                <w:szCs w:val="16"/>
              </w:rPr>
              <w:t>SA3#115Adhoc-e</w:t>
            </w:r>
          </w:p>
        </w:tc>
        <w:tc>
          <w:tcPr>
            <w:tcW w:w="1094" w:type="dxa"/>
            <w:shd w:val="solid" w:color="FFFFFF" w:fill="auto"/>
          </w:tcPr>
          <w:p w14:paraId="36D1C527" w14:textId="61D2BAC4" w:rsidR="00810868" w:rsidRDefault="00810868" w:rsidP="00C72833">
            <w:pPr>
              <w:pStyle w:val="TAC"/>
              <w:rPr>
                <w:sz w:val="16"/>
                <w:szCs w:val="16"/>
              </w:rPr>
            </w:pPr>
            <w:r>
              <w:rPr>
                <w:sz w:val="16"/>
                <w:szCs w:val="16"/>
              </w:rPr>
              <w:t>S3-241513</w:t>
            </w:r>
          </w:p>
        </w:tc>
        <w:tc>
          <w:tcPr>
            <w:tcW w:w="425" w:type="dxa"/>
            <w:shd w:val="solid" w:color="FFFFFF" w:fill="auto"/>
          </w:tcPr>
          <w:p w14:paraId="28853167" w14:textId="77777777" w:rsidR="00810868" w:rsidRPr="006B0D02" w:rsidRDefault="00810868" w:rsidP="00C72833">
            <w:pPr>
              <w:pStyle w:val="TAL"/>
              <w:rPr>
                <w:sz w:val="16"/>
                <w:szCs w:val="16"/>
              </w:rPr>
            </w:pPr>
          </w:p>
        </w:tc>
        <w:tc>
          <w:tcPr>
            <w:tcW w:w="425" w:type="dxa"/>
            <w:shd w:val="solid" w:color="FFFFFF" w:fill="auto"/>
          </w:tcPr>
          <w:p w14:paraId="18C4F3CB" w14:textId="77777777" w:rsidR="00810868" w:rsidRPr="006B0D02" w:rsidRDefault="00810868" w:rsidP="00C72833">
            <w:pPr>
              <w:pStyle w:val="TAR"/>
              <w:rPr>
                <w:sz w:val="16"/>
                <w:szCs w:val="16"/>
              </w:rPr>
            </w:pPr>
          </w:p>
        </w:tc>
        <w:tc>
          <w:tcPr>
            <w:tcW w:w="425" w:type="dxa"/>
            <w:shd w:val="solid" w:color="FFFFFF" w:fill="auto"/>
          </w:tcPr>
          <w:p w14:paraId="56C96F23" w14:textId="77777777" w:rsidR="00810868" w:rsidRPr="006B0D02" w:rsidRDefault="00810868" w:rsidP="00C72833">
            <w:pPr>
              <w:pStyle w:val="TAC"/>
              <w:rPr>
                <w:sz w:val="16"/>
                <w:szCs w:val="16"/>
              </w:rPr>
            </w:pPr>
          </w:p>
        </w:tc>
        <w:tc>
          <w:tcPr>
            <w:tcW w:w="4962" w:type="dxa"/>
            <w:shd w:val="solid" w:color="FFFFFF" w:fill="auto"/>
          </w:tcPr>
          <w:p w14:paraId="08B97AFE" w14:textId="4876E8F2" w:rsidR="00810868" w:rsidRDefault="00810868" w:rsidP="00C72833">
            <w:pPr>
              <w:pStyle w:val="TAL"/>
              <w:rPr>
                <w:sz w:val="16"/>
                <w:szCs w:val="16"/>
              </w:rPr>
            </w:pPr>
            <w:r>
              <w:rPr>
                <w:sz w:val="16"/>
                <w:szCs w:val="16"/>
              </w:rPr>
              <w:t xml:space="preserve">Included changes from </w:t>
            </w:r>
            <w:r w:rsidR="008B4126">
              <w:rPr>
                <w:sz w:val="16"/>
                <w:szCs w:val="16"/>
              </w:rPr>
              <w:t>S3-241516</w:t>
            </w:r>
            <w:r w:rsidR="00421B60">
              <w:rPr>
                <w:sz w:val="16"/>
                <w:szCs w:val="16"/>
              </w:rPr>
              <w:t>, S3-241524</w:t>
            </w:r>
            <w:r w:rsidR="00F026F2">
              <w:rPr>
                <w:sz w:val="16"/>
                <w:szCs w:val="16"/>
              </w:rPr>
              <w:t xml:space="preserve">, S3-241533, </w:t>
            </w:r>
            <w:r w:rsidR="00C55931">
              <w:rPr>
                <w:sz w:val="16"/>
                <w:szCs w:val="16"/>
              </w:rPr>
              <w:t>S3241601</w:t>
            </w:r>
            <w:r w:rsidR="00B206CF">
              <w:rPr>
                <w:sz w:val="16"/>
                <w:szCs w:val="16"/>
              </w:rPr>
              <w:t>, S3-241552, S3-241580, S3-241559, S3-241555, S3-241574, S3-24</w:t>
            </w:r>
            <w:r w:rsidR="004D7ECC">
              <w:rPr>
                <w:sz w:val="16"/>
                <w:szCs w:val="16"/>
              </w:rPr>
              <w:t xml:space="preserve">1578 and </w:t>
            </w:r>
            <w:r w:rsidR="004D7ECC" w:rsidRPr="00E20B39">
              <w:rPr>
                <w:sz w:val="16"/>
                <w:szCs w:val="16"/>
              </w:rPr>
              <w:t>S3-24</w:t>
            </w:r>
            <w:r w:rsidR="00E20B39" w:rsidRPr="00E20B39">
              <w:rPr>
                <w:sz w:val="16"/>
                <w:szCs w:val="16"/>
              </w:rPr>
              <w:t>1634</w:t>
            </w:r>
            <w:r w:rsidR="00E20B39">
              <w:rPr>
                <w:sz w:val="16"/>
                <w:szCs w:val="16"/>
              </w:rPr>
              <w:t>.</w:t>
            </w:r>
          </w:p>
        </w:tc>
        <w:tc>
          <w:tcPr>
            <w:tcW w:w="708" w:type="dxa"/>
            <w:shd w:val="solid" w:color="FFFFFF" w:fill="auto"/>
          </w:tcPr>
          <w:p w14:paraId="4EB01D9E" w14:textId="21779B1F" w:rsidR="00810868" w:rsidRDefault="00810868" w:rsidP="00C72833">
            <w:pPr>
              <w:pStyle w:val="TAC"/>
              <w:rPr>
                <w:sz w:val="16"/>
                <w:szCs w:val="16"/>
              </w:rPr>
            </w:pPr>
            <w:r>
              <w:rPr>
                <w:sz w:val="16"/>
                <w:szCs w:val="16"/>
              </w:rPr>
              <w:t>0.2.0</w:t>
            </w:r>
          </w:p>
        </w:tc>
      </w:tr>
      <w:tr w:rsidR="00406157" w:rsidRPr="006B0D02" w14:paraId="69838887" w14:textId="77777777" w:rsidTr="00C72833">
        <w:tc>
          <w:tcPr>
            <w:tcW w:w="800" w:type="dxa"/>
            <w:shd w:val="solid" w:color="FFFFFF" w:fill="auto"/>
          </w:tcPr>
          <w:p w14:paraId="10A77D6F" w14:textId="48EAE743" w:rsidR="00406157" w:rsidRDefault="00406157" w:rsidP="00C72833">
            <w:pPr>
              <w:pStyle w:val="TAC"/>
              <w:rPr>
                <w:sz w:val="16"/>
                <w:szCs w:val="16"/>
              </w:rPr>
            </w:pPr>
            <w:r>
              <w:rPr>
                <w:sz w:val="16"/>
                <w:szCs w:val="16"/>
              </w:rPr>
              <w:t>2024-05</w:t>
            </w:r>
          </w:p>
        </w:tc>
        <w:tc>
          <w:tcPr>
            <w:tcW w:w="800" w:type="dxa"/>
            <w:shd w:val="solid" w:color="FFFFFF" w:fill="auto"/>
          </w:tcPr>
          <w:p w14:paraId="0483C566" w14:textId="7FC96237" w:rsidR="00406157" w:rsidRDefault="00406157" w:rsidP="00C72833">
            <w:pPr>
              <w:pStyle w:val="TAC"/>
              <w:rPr>
                <w:sz w:val="16"/>
                <w:szCs w:val="16"/>
              </w:rPr>
            </w:pPr>
            <w:r>
              <w:rPr>
                <w:sz w:val="16"/>
                <w:szCs w:val="16"/>
              </w:rPr>
              <w:t>SA3#116</w:t>
            </w:r>
          </w:p>
        </w:tc>
        <w:tc>
          <w:tcPr>
            <w:tcW w:w="1094" w:type="dxa"/>
            <w:shd w:val="solid" w:color="FFFFFF" w:fill="auto"/>
          </w:tcPr>
          <w:p w14:paraId="4E3884C3" w14:textId="20D00E29" w:rsidR="00406157" w:rsidRDefault="00406157" w:rsidP="00C72833">
            <w:pPr>
              <w:pStyle w:val="TAC"/>
              <w:rPr>
                <w:sz w:val="16"/>
                <w:szCs w:val="16"/>
              </w:rPr>
            </w:pPr>
            <w:r>
              <w:rPr>
                <w:sz w:val="16"/>
                <w:szCs w:val="16"/>
              </w:rPr>
              <w:t>S3-242511</w:t>
            </w:r>
          </w:p>
        </w:tc>
        <w:tc>
          <w:tcPr>
            <w:tcW w:w="425" w:type="dxa"/>
            <w:shd w:val="solid" w:color="FFFFFF" w:fill="auto"/>
          </w:tcPr>
          <w:p w14:paraId="694A1B35" w14:textId="77777777" w:rsidR="00406157" w:rsidRPr="006B0D02" w:rsidRDefault="00406157" w:rsidP="00C72833">
            <w:pPr>
              <w:pStyle w:val="TAL"/>
              <w:rPr>
                <w:sz w:val="16"/>
                <w:szCs w:val="16"/>
              </w:rPr>
            </w:pPr>
          </w:p>
        </w:tc>
        <w:tc>
          <w:tcPr>
            <w:tcW w:w="425" w:type="dxa"/>
            <w:shd w:val="solid" w:color="FFFFFF" w:fill="auto"/>
          </w:tcPr>
          <w:p w14:paraId="5B02AF72" w14:textId="77777777" w:rsidR="00406157" w:rsidRPr="006B0D02" w:rsidRDefault="00406157" w:rsidP="00C72833">
            <w:pPr>
              <w:pStyle w:val="TAR"/>
              <w:rPr>
                <w:sz w:val="16"/>
                <w:szCs w:val="16"/>
              </w:rPr>
            </w:pPr>
          </w:p>
        </w:tc>
        <w:tc>
          <w:tcPr>
            <w:tcW w:w="425" w:type="dxa"/>
            <w:shd w:val="solid" w:color="FFFFFF" w:fill="auto"/>
          </w:tcPr>
          <w:p w14:paraId="11119789" w14:textId="77777777" w:rsidR="00406157" w:rsidRPr="006B0D02" w:rsidRDefault="00406157" w:rsidP="00C72833">
            <w:pPr>
              <w:pStyle w:val="TAC"/>
              <w:rPr>
                <w:sz w:val="16"/>
                <w:szCs w:val="16"/>
              </w:rPr>
            </w:pPr>
          </w:p>
        </w:tc>
        <w:tc>
          <w:tcPr>
            <w:tcW w:w="4962" w:type="dxa"/>
            <w:shd w:val="solid" w:color="FFFFFF" w:fill="auto"/>
          </w:tcPr>
          <w:p w14:paraId="6AEF248E" w14:textId="03952C1F" w:rsidR="00406157" w:rsidRDefault="00406157" w:rsidP="00C72833">
            <w:pPr>
              <w:pStyle w:val="TAL"/>
              <w:rPr>
                <w:sz w:val="16"/>
                <w:szCs w:val="16"/>
              </w:rPr>
            </w:pPr>
            <w:r>
              <w:rPr>
                <w:sz w:val="16"/>
                <w:szCs w:val="16"/>
              </w:rPr>
              <w:t>Included changes from</w:t>
            </w:r>
            <w:r w:rsidR="000A487B">
              <w:rPr>
                <w:sz w:val="16"/>
                <w:szCs w:val="16"/>
              </w:rPr>
              <w:t xml:space="preserve"> S3-242030</w:t>
            </w:r>
            <w:r w:rsidR="00213D89">
              <w:rPr>
                <w:sz w:val="16"/>
                <w:szCs w:val="16"/>
              </w:rPr>
              <w:t>, S3-242266</w:t>
            </w:r>
            <w:r w:rsidR="00823C89">
              <w:rPr>
                <w:sz w:val="16"/>
                <w:szCs w:val="16"/>
              </w:rPr>
              <w:t>, S3-242636</w:t>
            </w:r>
            <w:r w:rsidR="00671786">
              <w:rPr>
                <w:sz w:val="16"/>
                <w:szCs w:val="16"/>
              </w:rPr>
              <w:t xml:space="preserve">, S3-242488, </w:t>
            </w:r>
            <w:r w:rsidR="00C41D70">
              <w:rPr>
                <w:sz w:val="16"/>
                <w:szCs w:val="16"/>
              </w:rPr>
              <w:t xml:space="preserve">S3-242489, </w:t>
            </w:r>
            <w:r w:rsidR="00546EBD">
              <w:rPr>
                <w:sz w:val="16"/>
                <w:szCs w:val="16"/>
              </w:rPr>
              <w:t>S3-242491</w:t>
            </w:r>
            <w:r w:rsidR="00583A8C">
              <w:rPr>
                <w:sz w:val="16"/>
                <w:szCs w:val="16"/>
              </w:rPr>
              <w:t>, S3-242492</w:t>
            </w:r>
            <w:r w:rsidR="00912C68">
              <w:rPr>
                <w:sz w:val="16"/>
                <w:szCs w:val="16"/>
              </w:rPr>
              <w:t>, S3-242007, S3-242006, S3-242513</w:t>
            </w:r>
            <w:r w:rsidR="0055684A">
              <w:rPr>
                <w:sz w:val="16"/>
                <w:szCs w:val="16"/>
              </w:rPr>
              <w:t>, S3-242005</w:t>
            </w:r>
            <w:r w:rsidR="002952CD">
              <w:rPr>
                <w:sz w:val="16"/>
                <w:szCs w:val="16"/>
              </w:rPr>
              <w:t>, S3-242485</w:t>
            </w:r>
            <w:r w:rsidR="009A2E7B">
              <w:rPr>
                <w:sz w:val="16"/>
                <w:szCs w:val="16"/>
              </w:rPr>
              <w:t>, S3-242487</w:t>
            </w:r>
            <w:r w:rsidR="004D28F7">
              <w:rPr>
                <w:sz w:val="16"/>
                <w:szCs w:val="16"/>
              </w:rPr>
              <w:t>, S3-242486</w:t>
            </w:r>
            <w:r w:rsidR="00DE7E4F">
              <w:rPr>
                <w:sz w:val="16"/>
                <w:szCs w:val="16"/>
              </w:rPr>
              <w:t xml:space="preserve"> and S3-242493</w:t>
            </w:r>
            <w:r w:rsidR="00583A8C">
              <w:rPr>
                <w:sz w:val="16"/>
                <w:szCs w:val="16"/>
              </w:rPr>
              <w:t>.</w:t>
            </w:r>
          </w:p>
        </w:tc>
        <w:tc>
          <w:tcPr>
            <w:tcW w:w="708" w:type="dxa"/>
            <w:shd w:val="solid" w:color="FFFFFF" w:fill="auto"/>
          </w:tcPr>
          <w:p w14:paraId="735A47DB" w14:textId="15010FE0" w:rsidR="00406157" w:rsidRDefault="00406157" w:rsidP="00C72833">
            <w:pPr>
              <w:pStyle w:val="TAC"/>
              <w:rPr>
                <w:sz w:val="16"/>
                <w:szCs w:val="16"/>
              </w:rPr>
            </w:pPr>
            <w:r>
              <w:rPr>
                <w:sz w:val="16"/>
                <w:szCs w:val="16"/>
              </w:rPr>
              <w:t>0.3.0</w:t>
            </w:r>
          </w:p>
        </w:tc>
      </w:tr>
      <w:tr w:rsidR="00797BD7" w:rsidRPr="006B0D02" w14:paraId="728CA342" w14:textId="77777777" w:rsidTr="00C72833">
        <w:tc>
          <w:tcPr>
            <w:tcW w:w="800" w:type="dxa"/>
            <w:shd w:val="solid" w:color="FFFFFF" w:fill="auto"/>
          </w:tcPr>
          <w:p w14:paraId="1357E0BC" w14:textId="109CA3E8" w:rsidR="00797BD7" w:rsidRDefault="00797BD7" w:rsidP="00C72833">
            <w:pPr>
              <w:pStyle w:val="TAC"/>
              <w:rPr>
                <w:sz w:val="16"/>
                <w:szCs w:val="16"/>
              </w:rPr>
            </w:pPr>
            <w:r>
              <w:rPr>
                <w:sz w:val="16"/>
                <w:szCs w:val="16"/>
              </w:rPr>
              <w:t>2024-06</w:t>
            </w:r>
          </w:p>
        </w:tc>
        <w:tc>
          <w:tcPr>
            <w:tcW w:w="800" w:type="dxa"/>
            <w:shd w:val="solid" w:color="FFFFFF" w:fill="auto"/>
          </w:tcPr>
          <w:p w14:paraId="2D55385B" w14:textId="174EDCD5" w:rsidR="00797BD7" w:rsidRDefault="00797BD7" w:rsidP="00C72833">
            <w:pPr>
              <w:pStyle w:val="TAC"/>
              <w:rPr>
                <w:sz w:val="16"/>
                <w:szCs w:val="16"/>
              </w:rPr>
            </w:pPr>
            <w:r>
              <w:rPr>
                <w:sz w:val="16"/>
                <w:szCs w:val="16"/>
              </w:rPr>
              <w:t>SA</w:t>
            </w:r>
            <w:r w:rsidR="00E85723">
              <w:rPr>
                <w:sz w:val="16"/>
                <w:szCs w:val="16"/>
              </w:rPr>
              <w:t>#104</w:t>
            </w:r>
          </w:p>
        </w:tc>
        <w:tc>
          <w:tcPr>
            <w:tcW w:w="1094" w:type="dxa"/>
            <w:shd w:val="solid" w:color="FFFFFF" w:fill="auto"/>
          </w:tcPr>
          <w:p w14:paraId="395FCD68" w14:textId="7024A7D5" w:rsidR="00797BD7" w:rsidRDefault="00E85723" w:rsidP="00C72833">
            <w:pPr>
              <w:pStyle w:val="TAC"/>
              <w:rPr>
                <w:sz w:val="16"/>
                <w:szCs w:val="16"/>
              </w:rPr>
            </w:pPr>
            <w:r>
              <w:rPr>
                <w:sz w:val="16"/>
                <w:szCs w:val="16"/>
              </w:rPr>
              <w:t>SP-240651</w:t>
            </w:r>
          </w:p>
        </w:tc>
        <w:tc>
          <w:tcPr>
            <w:tcW w:w="425" w:type="dxa"/>
            <w:shd w:val="solid" w:color="FFFFFF" w:fill="auto"/>
          </w:tcPr>
          <w:p w14:paraId="2B57DA29" w14:textId="77777777" w:rsidR="00797BD7" w:rsidRPr="006B0D02" w:rsidRDefault="00797BD7" w:rsidP="00C72833">
            <w:pPr>
              <w:pStyle w:val="TAL"/>
              <w:rPr>
                <w:sz w:val="16"/>
                <w:szCs w:val="16"/>
              </w:rPr>
            </w:pPr>
          </w:p>
        </w:tc>
        <w:tc>
          <w:tcPr>
            <w:tcW w:w="425" w:type="dxa"/>
            <w:shd w:val="solid" w:color="FFFFFF" w:fill="auto"/>
          </w:tcPr>
          <w:p w14:paraId="64592664" w14:textId="77777777" w:rsidR="00797BD7" w:rsidRPr="006B0D02" w:rsidRDefault="00797BD7" w:rsidP="00C72833">
            <w:pPr>
              <w:pStyle w:val="TAR"/>
              <w:rPr>
                <w:sz w:val="16"/>
                <w:szCs w:val="16"/>
              </w:rPr>
            </w:pPr>
          </w:p>
        </w:tc>
        <w:tc>
          <w:tcPr>
            <w:tcW w:w="425" w:type="dxa"/>
            <w:shd w:val="solid" w:color="FFFFFF" w:fill="auto"/>
          </w:tcPr>
          <w:p w14:paraId="4B22BFD1" w14:textId="77777777" w:rsidR="00797BD7" w:rsidRPr="006B0D02" w:rsidRDefault="00797BD7" w:rsidP="00C72833">
            <w:pPr>
              <w:pStyle w:val="TAC"/>
              <w:rPr>
                <w:sz w:val="16"/>
                <w:szCs w:val="16"/>
              </w:rPr>
            </w:pPr>
          </w:p>
        </w:tc>
        <w:tc>
          <w:tcPr>
            <w:tcW w:w="4962" w:type="dxa"/>
            <w:shd w:val="solid" w:color="FFFFFF" w:fill="auto"/>
          </w:tcPr>
          <w:p w14:paraId="0F258793" w14:textId="03B1F033" w:rsidR="00797BD7" w:rsidRDefault="00E85723" w:rsidP="00C72833">
            <w:pPr>
              <w:pStyle w:val="TAL"/>
              <w:rPr>
                <w:sz w:val="16"/>
                <w:szCs w:val="16"/>
              </w:rPr>
            </w:pPr>
            <w:r>
              <w:rPr>
                <w:sz w:val="16"/>
                <w:szCs w:val="16"/>
              </w:rPr>
              <w:t>Presented for information</w:t>
            </w:r>
          </w:p>
        </w:tc>
        <w:tc>
          <w:tcPr>
            <w:tcW w:w="708" w:type="dxa"/>
            <w:shd w:val="solid" w:color="FFFFFF" w:fill="auto"/>
          </w:tcPr>
          <w:p w14:paraId="2DCED34B" w14:textId="4D96B22B" w:rsidR="00797BD7" w:rsidRDefault="00E85723" w:rsidP="00C72833">
            <w:pPr>
              <w:pStyle w:val="TAC"/>
              <w:rPr>
                <w:sz w:val="16"/>
                <w:szCs w:val="16"/>
              </w:rPr>
            </w:pPr>
            <w:r>
              <w:rPr>
                <w:sz w:val="16"/>
                <w:szCs w:val="16"/>
              </w:rPr>
              <w:t>1.0.0</w:t>
            </w:r>
          </w:p>
        </w:tc>
      </w:tr>
      <w:tr w:rsidR="00B40FFB" w:rsidRPr="006B0D02" w14:paraId="23526040" w14:textId="77777777" w:rsidTr="00C72833">
        <w:tc>
          <w:tcPr>
            <w:tcW w:w="800" w:type="dxa"/>
            <w:shd w:val="solid" w:color="FFFFFF" w:fill="auto"/>
          </w:tcPr>
          <w:p w14:paraId="23433ACA" w14:textId="1FA0A402" w:rsidR="00B40FFB" w:rsidRDefault="00B40FFB" w:rsidP="00C72833">
            <w:pPr>
              <w:pStyle w:val="TAC"/>
              <w:rPr>
                <w:sz w:val="16"/>
                <w:szCs w:val="16"/>
              </w:rPr>
            </w:pPr>
            <w:r>
              <w:rPr>
                <w:sz w:val="16"/>
                <w:szCs w:val="16"/>
              </w:rPr>
              <w:t>2024-08</w:t>
            </w:r>
          </w:p>
        </w:tc>
        <w:tc>
          <w:tcPr>
            <w:tcW w:w="800" w:type="dxa"/>
            <w:shd w:val="solid" w:color="FFFFFF" w:fill="auto"/>
          </w:tcPr>
          <w:p w14:paraId="653310F7" w14:textId="7E3EA06B" w:rsidR="00B40FFB" w:rsidRDefault="00B40FFB" w:rsidP="00C72833">
            <w:pPr>
              <w:pStyle w:val="TAC"/>
              <w:rPr>
                <w:sz w:val="16"/>
                <w:szCs w:val="16"/>
              </w:rPr>
            </w:pPr>
            <w:r>
              <w:rPr>
                <w:sz w:val="16"/>
                <w:szCs w:val="16"/>
              </w:rPr>
              <w:t>SA3#117</w:t>
            </w:r>
          </w:p>
        </w:tc>
        <w:tc>
          <w:tcPr>
            <w:tcW w:w="1094" w:type="dxa"/>
            <w:shd w:val="solid" w:color="FFFFFF" w:fill="auto"/>
          </w:tcPr>
          <w:p w14:paraId="731EB10D" w14:textId="48EABF26" w:rsidR="00B40FFB" w:rsidRDefault="00B40FFB" w:rsidP="00C72833">
            <w:pPr>
              <w:pStyle w:val="TAC"/>
              <w:rPr>
                <w:sz w:val="16"/>
                <w:szCs w:val="16"/>
              </w:rPr>
            </w:pPr>
            <w:r>
              <w:rPr>
                <w:sz w:val="16"/>
                <w:szCs w:val="16"/>
              </w:rPr>
              <w:t>S3-243557</w:t>
            </w:r>
          </w:p>
        </w:tc>
        <w:tc>
          <w:tcPr>
            <w:tcW w:w="425" w:type="dxa"/>
            <w:shd w:val="solid" w:color="FFFFFF" w:fill="auto"/>
          </w:tcPr>
          <w:p w14:paraId="7B7B35A8" w14:textId="77777777" w:rsidR="00B40FFB" w:rsidRPr="006B0D02" w:rsidRDefault="00B40FFB" w:rsidP="00C72833">
            <w:pPr>
              <w:pStyle w:val="TAL"/>
              <w:rPr>
                <w:sz w:val="16"/>
                <w:szCs w:val="16"/>
              </w:rPr>
            </w:pPr>
          </w:p>
        </w:tc>
        <w:tc>
          <w:tcPr>
            <w:tcW w:w="425" w:type="dxa"/>
            <w:shd w:val="solid" w:color="FFFFFF" w:fill="auto"/>
          </w:tcPr>
          <w:p w14:paraId="40C66AA3" w14:textId="77777777" w:rsidR="00B40FFB" w:rsidRPr="006B0D02" w:rsidRDefault="00B40FFB" w:rsidP="00C72833">
            <w:pPr>
              <w:pStyle w:val="TAR"/>
              <w:rPr>
                <w:sz w:val="16"/>
                <w:szCs w:val="16"/>
              </w:rPr>
            </w:pPr>
          </w:p>
        </w:tc>
        <w:tc>
          <w:tcPr>
            <w:tcW w:w="425" w:type="dxa"/>
            <w:shd w:val="solid" w:color="FFFFFF" w:fill="auto"/>
          </w:tcPr>
          <w:p w14:paraId="16F5CBC1" w14:textId="77777777" w:rsidR="00B40FFB" w:rsidRPr="006B0D02" w:rsidRDefault="00B40FFB" w:rsidP="00C72833">
            <w:pPr>
              <w:pStyle w:val="TAC"/>
              <w:rPr>
                <w:sz w:val="16"/>
                <w:szCs w:val="16"/>
              </w:rPr>
            </w:pPr>
          </w:p>
        </w:tc>
        <w:tc>
          <w:tcPr>
            <w:tcW w:w="4962" w:type="dxa"/>
            <w:shd w:val="solid" w:color="FFFFFF" w:fill="auto"/>
          </w:tcPr>
          <w:p w14:paraId="6E966B19" w14:textId="7FDED869" w:rsidR="00B40FFB" w:rsidRDefault="00B40FFB" w:rsidP="00C72833">
            <w:pPr>
              <w:pStyle w:val="TAL"/>
              <w:rPr>
                <w:sz w:val="16"/>
                <w:szCs w:val="16"/>
              </w:rPr>
            </w:pPr>
            <w:r>
              <w:rPr>
                <w:sz w:val="16"/>
                <w:szCs w:val="16"/>
              </w:rPr>
              <w:t xml:space="preserve">Included changes from S3-243342, </w:t>
            </w:r>
            <w:r w:rsidR="00722184">
              <w:rPr>
                <w:sz w:val="16"/>
                <w:szCs w:val="16"/>
              </w:rPr>
              <w:t>S3-243657, S3-243385</w:t>
            </w:r>
            <w:r w:rsidR="00060AE6">
              <w:rPr>
                <w:sz w:val="16"/>
                <w:szCs w:val="16"/>
              </w:rPr>
              <w:t xml:space="preserve">, </w:t>
            </w:r>
            <w:r w:rsidR="0047404A">
              <w:rPr>
                <w:sz w:val="16"/>
                <w:szCs w:val="16"/>
              </w:rPr>
              <w:t xml:space="preserve">S3-243396, </w:t>
            </w:r>
            <w:r w:rsidR="00934172">
              <w:rPr>
                <w:sz w:val="16"/>
                <w:szCs w:val="16"/>
              </w:rPr>
              <w:t xml:space="preserve">S3-243507, </w:t>
            </w:r>
            <w:r w:rsidR="00556C82">
              <w:rPr>
                <w:sz w:val="16"/>
                <w:szCs w:val="16"/>
              </w:rPr>
              <w:t>S3-243508, S3-243509</w:t>
            </w:r>
            <w:r w:rsidR="00E73DF5">
              <w:rPr>
                <w:sz w:val="16"/>
                <w:szCs w:val="16"/>
              </w:rPr>
              <w:t>, S3-243510, S3-243659</w:t>
            </w:r>
            <w:r w:rsidR="003C7356">
              <w:rPr>
                <w:sz w:val="16"/>
                <w:szCs w:val="16"/>
              </w:rPr>
              <w:t>, S3-243691.</w:t>
            </w:r>
          </w:p>
        </w:tc>
        <w:tc>
          <w:tcPr>
            <w:tcW w:w="708" w:type="dxa"/>
            <w:shd w:val="solid" w:color="FFFFFF" w:fill="auto"/>
          </w:tcPr>
          <w:p w14:paraId="1B97A2EF" w14:textId="3DD9627F" w:rsidR="00B40FFB" w:rsidRDefault="00B40FFB" w:rsidP="00C72833">
            <w:pPr>
              <w:pStyle w:val="TAC"/>
              <w:rPr>
                <w:sz w:val="16"/>
                <w:szCs w:val="16"/>
              </w:rPr>
            </w:pPr>
            <w:r>
              <w:rPr>
                <w:sz w:val="16"/>
                <w:szCs w:val="16"/>
              </w:rPr>
              <w:t>1.1.0</w:t>
            </w:r>
          </w:p>
        </w:tc>
      </w:tr>
      <w:tr w:rsidR="00133406" w:rsidRPr="006B0D02" w14:paraId="6D501D5F" w14:textId="77777777" w:rsidTr="00C72833">
        <w:tc>
          <w:tcPr>
            <w:tcW w:w="800" w:type="dxa"/>
            <w:shd w:val="solid" w:color="FFFFFF" w:fill="auto"/>
          </w:tcPr>
          <w:p w14:paraId="07840F43" w14:textId="47C16AB1" w:rsidR="00133406" w:rsidRDefault="00133406" w:rsidP="00C72833">
            <w:pPr>
              <w:pStyle w:val="TAC"/>
              <w:rPr>
                <w:sz w:val="16"/>
                <w:szCs w:val="16"/>
              </w:rPr>
            </w:pPr>
            <w:r>
              <w:rPr>
                <w:sz w:val="16"/>
                <w:szCs w:val="16"/>
              </w:rPr>
              <w:t>2024-09</w:t>
            </w:r>
          </w:p>
        </w:tc>
        <w:tc>
          <w:tcPr>
            <w:tcW w:w="800" w:type="dxa"/>
            <w:shd w:val="solid" w:color="FFFFFF" w:fill="auto"/>
          </w:tcPr>
          <w:p w14:paraId="704A214E" w14:textId="6544647A" w:rsidR="00133406" w:rsidRDefault="00133406" w:rsidP="00C72833">
            <w:pPr>
              <w:pStyle w:val="TAC"/>
              <w:rPr>
                <w:sz w:val="16"/>
                <w:szCs w:val="16"/>
              </w:rPr>
            </w:pPr>
            <w:r>
              <w:rPr>
                <w:sz w:val="16"/>
                <w:szCs w:val="16"/>
              </w:rPr>
              <w:t>SA#105</w:t>
            </w:r>
          </w:p>
        </w:tc>
        <w:tc>
          <w:tcPr>
            <w:tcW w:w="1094" w:type="dxa"/>
            <w:shd w:val="solid" w:color="FFFFFF" w:fill="auto"/>
          </w:tcPr>
          <w:p w14:paraId="66EC8E5E" w14:textId="3297BEA6" w:rsidR="00133406" w:rsidRDefault="00133406" w:rsidP="00C72833">
            <w:pPr>
              <w:pStyle w:val="TAC"/>
              <w:rPr>
                <w:sz w:val="16"/>
                <w:szCs w:val="16"/>
              </w:rPr>
            </w:pPr>
            <w:r>
              <w:rPr>
                <w:sz w:val="16"/>
                <w:szCs w:val="16"/>
              </w:rPr>
              <w:t>SP-241084</w:t>
            </w:r>
          </w:p>
        </w:tc>
        <w:tc>
          <w:tcPr>
            <w:tcW w:w="425" w:type="dxa"/>
            <w:shd w:val="solid" w:color="FFFFFF" w:fill="auto"/>
          </w:tcPr>
          <w:p w14:paraId="1C1E8EAF" w14:textId="77777777" w:rsidR="00133406" w:rsidRPr="006B0D02" w:rsidRDefault="00133406" w:rsidP="00C72833">
            <w:pPr>
              <w:pStyle w:val="TAL"/>
              <w:rPr>
                <w:sz w:val="16"/>
                <w:szCs w:val="16"/>
              </w:rPr>
            </w:pPr>
          </w:p>
        </w:tc>
        <w:tc>
          <w:tcPr>
            <w:tcW w:w="425" w:type="dxa"/>
            <w:shd w:val="solid" w:color="FFFFFF" w:fill="auto"/>
          </w:tcPr>
          <w:p w14:paraId="5B547D94" w14:textId="77777777" w:rsidR="00133406" w:rsidRPr="006B0D02" w:rsidRDefault="00133406" w:rsidP="00C72833">
            <w:pPr>
              <w:pStyle w:val="TAR"/>
              <w:rPr>
                <w:sz w:val="16"/>
                <w:szCs w:val="16"/>
              </w:rPr>
            </w:pPr>
          </w:p>
        </w:tc>
        <w:tc>
          <w:tcPr>
            <w:tcW w:w="425" w:type="dxa"/>
            <w:shd w:val="solid" w:color="FFFFFF" w:fill="auto"/>
          </w:tcPr>
          <w:p w14:paraId="536284D6" w14:textId="77777777" w:rsidR="00133406" w:rsidRPr="006B0D02" w:rsidRDefault="00133406" w:rsidP="00C72833">
            <w:pPr>
              <w:pStyle w:val="TAC"/>
              <w:rPr>
                <w:sz w:val="16"/>
                <w:szCs w:val="16"/>
              </w:rPr>
            </w:pPr>
          </w:p>
        </w:tc>
        <w:tc>
          <w:tcPr>
            <w:tcW w:w="4962" w:type="dxa"/>
            <w:shd w:val="solid" w:color="FFFFFF" w:fill="auto"/>
          </w:tcPr>
          <w:p w14:paraId="058ED911" w14:textId="27C1B60D" w:rsidR="00133406" w:rsidRDefault="00133406" w:rsidP="00C72833">
            <w:pPr>
              <w:pStyle w:val="TAL"/>
              <w:rPr>
                <w:sz w:val="16"/>
                <w:szCs w:val="16"/>
              </w:rPr>
            </w:pPr>
            <w:r>
              <w:rPr>
                <w:sz w:val="16"/>
                <w:szCs w:val="16"/>
              </w:rPr>
              <w:t>Presented for approval</w:t>
            </w:r>
          </w:p>
        </w:tc>
        <w:tc>
          <w:tcPr>
            <w:tcW w:w="708" w:type="dxa"/>
            <w:shd w:val="solid" w:color="FFFFFF" w:fill="auto"/>
          </w:tcPr>
          <w:p w14:paraId="542A140D" w14:textId="42C0B2DA" w:rsidR="00133406" w:rsidRDefault="00133406" w:rsidP="00C72833">
            <w:pPr>
              <w:pStyle w:val="TAC"/>
              <w:rPr>
                <w:sz w:val="16"/>
                <w:szCs w:val="16"/>
              </w:rPr>
            </w:pPr>
            <w:r>
              <w:rPr>
                <w:sz w:val="16"/>
                <w:szCs w:val="16"/>
              </w:rPr>
              <w:t>2.0.0</w:t>
            </w:r>
          </w:p>
        </w:tc>
      </w:tr>
    </w:tbl>
    <w:p w14:paraId="6BA8C2E7" w14:textId="77777777" w:rsidR="003C3971" w:rsidRPr="00235394" w:rsidRDefault="003C3971" w:rsidP="003C3971"/>
    <w:sectPr w:rsidR="003C3971"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96798" w14:textId="77777777" w:rsidR="009205A7" w:rsidRDefault="009205A7">
      <w:r>
        <w:separator/>
      </w:r>
    </w:p>
  </w:endnote>
  <w:endnote w:type="continuationSeparator" w:id="0">
    <w:p w14:paraId="63A3419C" w14:textId="77777777" w:rsidR="009205A7" w:rsidRDefault="0092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FF49" w14:textId="77777777" w:rsidR="009205A7" w:rsidRDefault="009205A7">
      <w:r>
        <w:separator/>
      </w:r>
    </w:p>
  </w:footnote>
  <w:footnote w:type="continuationSeparator" w:id="0">
    <w:p w14:paraId="597FD5A9" w14:textId="77777777" w:rsidR="009205A7" w:rsidRDefault="0092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F7839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C71">
      <w:rPr>
        <w:rFonts w:ascii="Arial" w:hAnsi="Arial" w:cs="Arial"/>
        <w:b/>
        <w:noProof/>
        <w:sz w:val="18"/>
        <w:szCs w:val="18"/>
      </w:rPr>
      <w:t>3GPP TR 33.701 V2.0.0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5B">
      <w:rPr>
        <w:rFonts w:ascii="Arial" w:hAnsi="Arial" w:cs="Arial"/>
        <w:b/>
        <w:noProof/>
        <w:sz w:val="18"/>
        <w:szCs w:val="18"/>
      </w:rPr>
      <w:t>10</w:t>
    </w:r>
    <w:r>
      <w:rPr>
        <w:rFonts w:ascii="Arial" w:hAnsi="Arial" w:cs="Arial"/>
        <w:b/>
        <w:sz w:val="18"/>
        <w:szCs w:val="18"/>
      </w:rPr>
      <w:fldChar w:fldCharType="end"/>
    </w:r>
  </w:p>
  <w:p w14:paraId="13C538E8" w14:textId="12B713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C7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567964"/>
    <w:multiLevelType w:val="singleLevel"/>
    <w:tmpl w:val="B7567964"/>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09"/>
    <w:multiLevelType w:val="multilevel"/>
    <w:tmpl w:val="00000009"/>
    <w:name w:val="WW8Num9"/>
    <w:lvl w:ilvl="0">
      <w:start w:val="5"/>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183D0EFA"/>
    <w:multiLevelType w:val="hybridMultilevel"/>
    <w:tmpl w:val="61C0728E"/>
    <w:lvl w:ilvl="0" w:tplc="A756360E">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15:restartNumberingAfterBreak="0">
    <w:nsid w:val="1E23580F"/>
    <w:multiLevelType w:val="hybridMultilevel"/>
    <w:tmpl w:val="86D04A18"/>
    <w:lvl w:ilvl="0" w:tplc="E4A89552">
      <w:start w:val="1"/>
      <w:numFmt w:val="lowerLetter"/>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F970A9C"/>
    <w:multiLevelType w:val="hybridMultilevel"/>
    <w:tmpl w:val="8A26610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4174160"/>
    <w:multiLevelType w:val="hybridMultilevel"/>
    <w:tmpl w:val="697645E6"/>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52208"/>
    <w:multiLevelType w:val="hybridMultilevel"/>
    <w:tmpl w:val="8B9C3FA2"/>
    <w:lvl w:ilvl="0" w:tplc="AB9AC182">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EC155E"/>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093254"/>
    <w:multiLevelType w:val="hybridMultilevel"/>
    <w:tmpl w:val="236C38B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B973012"/>
    <w:multiLevelType w:val="hybridMultilevel"/>
    <w:tmpl w:val="EC680A7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FB41AF"/>
    <w:multiLevelType w:val="singleLevel"/>
    <w:tmpl w:val="4DFB41AF"/>
    <w:lvl w:ilvl="0">
      <w:start w:val="6"/>
      <w:numFmt w:val="decimal"/>
      <w:lvlText w:val="%1."/>
      <w:lvlJc w:val="left"/>
      <w:pPr>
        <w:tabs>
          <w:tab w:val="left" w:pos="312"/>
        </w:tabs>
      </w:pPr>
    </w:lvl>
  </w:abstractNum>
  <w:abstractNum w:abstractNumId="24" w15:restartNumberingAfterBreak="0">
    <w:nsid w:val="57063B31"/>
    <w:multiLevelType w:val="hybridMultilevel"/>
    <w:tmpl w:val="FF587E9E"/>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61D6F"/>
    <w:multiLevelType w:val="hybridMultilevel"/>
    <w:tmpl w:val="5F04A04C"/>
    <w:lvl w:ilvl="0" w:tplc="1E7CE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725C63"/>
    <w:multiLevelType w:val="hybridMultilevel"/>
    <w:tmpl w:val="3974A7FA"/>
    <w:lvl w:ilvl="0" w:tplc="A756360E">
      <w:start w:val="1"/>
      <w:numFmt w:val="bullet"/>
      <w:lvlText w:val=""/>
      <w:lvlJc w:val="left"/>
      <w:pPr>
        <w:ind w:left="1680" w:hanging="420"/>
      </w:pPr>
      <w:rPr>
        <w:rFonts w:ascii="Wingdings" w:hAnsi="Wingdings" w:hint="default"/>
      </w:rPr>
    </w:lvl>
    <w:lvl w:ilvl="1" w:tplc="8C84114C">
      <w:numFmt w:val="bullet"/>
      <w:lvlText w:val="-"/>
      <w:lvlJc w:val="left"/>
      <w:pPr>
        <w:ind w:left="2100" w:hanging="420"/>
      </w:pPr>
      <w:rPr>
        <w:rFonts w:ascii="Times New Roman" w:eastAsia="SimSun" w:hAnsi="Times New Roman" w:cs="Times New Roman"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8" w15:restartNumberingAfterBreak="0">
    <w:nsid w:val="6B3B0067"/>
    <w:multiLevelType w:val="hybridMultilevel"/>
    <w:tmpl w:val="BBA427C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7C6F3A"/>
    <w:multiLevelType w:val="hybridMultilevel"/>
    <w:tmpl w:val="E564DB32"/>
    <w:lvl w:ilvl="0" w:tplc="A8F43BB4">
      <w:start w:val="5"/>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F363495"/>
    <w:multiLevelType w:val="hybridMultilevel"/>
    <w:tmpl w:val="6FB4D0AC"/>
    <w:lvl w:ilvl="0" w:tplc="A0321FE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F8A5D7E"/>
    <w:multiLevelType w:val="hybridMultilevel"/>
    <w:tmpl w:val="C4A0AA7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8093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59616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4139647">
    <w:abstractNumId w:val="14"/>
  </w:num>
  <w:num w:numId="4" w16cid:durableId="1876312340">
    <w:abstractNumId w:val="26"/>
  </w:num>
  <w:num w:numId="5" w16cid:durableId="1766463726">
    <w:abstractNumId w:val="10"/>
  </w:num>
  <w:num w:numId="6" w16cid:durableId="846989988">
    <w:abstractNumId w:val="8"/>
  </w:num>
  <w:num w:numId="7" w16cid:durableId="777333014">
    <w:abstractNumId w:val="7"/>
  </w:num>
  <w:num w:numId="8" w16cid:durableId="2020889652">
    <w:abstractNumId w:val="6"/>
  </w:num>
  <w:num w:numId="9" w16cid:durableId="1350058211">
    <w:abstractNumId w:val="5"/>
  </w:num>
  <w:num w:numId="10" w16cid:durableId="150562540">
    <w:abstractNumId w:val="9"/>
  </w:num>
  <w:num w:numId="11" w16cid:durableId="221254073">
    <w:abstractNumId w:val="4"/>
  </w:num>
  <w:num w:numId="12" w16cid:durableId="1333682287">
    <w:abstractNumId w:val="3"/>
  </w:num>
  <w:num w:numId="13" w16cid:durableId="857237388">
    <w:abstractNumId w:val="2"/>
  </w:num>
  <w:num w:numId="14" w16cid:durableId="2010210291">
    <w:abstractNumId w:val="1"/>
  </w:num>
  <w:num w:numId="15" w16cid:durableId="921835378">
    <w:abstractNumId w:val="32"/>
  </w:num>
  <w:num w:numId="16" w16cid:durableId="1253080898">
    <w:abstractNumId w:val="22"/>
  </w:num>
  <w:num w:numId="17" w16cid:durableId="459805564">
    <w:abstractNumId w:val="20"/>
  </w:num>
  <w:num w:numId="18" w16cid:durableId="494494183">
    <w:abstractNumId w:val="30"/>
  </w:num>
  <w:num w:numId="19" w16cid:durableId="1372413115">
    <w:abstractNumId w:val="16"/>
  </w:num>
  <w:num w:numId="20" w16cid:durableId="438139724">
    <w:abstractNumId w:val="31"/>
  </w:num>
  <w:num w:numId="21" w16cid:durableId="466168641">
    <w:abstractNumId w:val="17"/>
  </w:num>
  <w:num w:numId="22" w16cid:durableId="1259365303">
    <w:abstractNumId w:val="25"/>
  </w:num>
  <w:num w:numId="23" w16cid:durableId="506482058">
    <w:abstractNumId w:val="27"/>
  </w:num>
  <w:num w:numId="24" w16cid:durableId="1535539841">
    <w:abstractNumId w:val="15"/>
  </w:num>
  <w:num w:numId="25" w16cid:durableId="1888565496">
    <w:abstractNumId w:val="18"/>
  </w:num>
  <w:num w:numId="26" w16cid:durableId="90247548">
    <w:abstractNumId w:val="24"/>
  </w:num>
  <w:num w:numId="27" w16cid:durableId="1093278087">
    <w:abstractNumId w:val="23"/>
  </w:num>
  <w:num w:numId="28" w16cid:durableId="1920019490">
    <w:abstractNumId w:val="0"/>
  </w:num>
  <w:num w:numId="29" w16cid:durableId="1649288627">
    <w:abstractNumId w:val="28"/>
  </w:num>
  <w:num w:numId="30" w16cid:durableId="690761576">
    <w:abstractNumId w:val="21"/>
  </w:num>
  <w:num w:numId="31" w16cid:durableId="1062369186">
    <w:abstractNumId w:val="32"/>
  </w:num>
  <w:num w:numId="32" w16cid:durableId="4325418">
    <w:abstractNumId w:val="29"/>
  </w:num>
  <w:num w:numId="33" w16cid:durableId="1502237743">
    <w:abstractNumId w:val="19"/>
  </w:num>
  <w:num w:numId="34" w16cid:durableId="336468512">
    <w:abstractNumId w:val="12"/>
  </w:num>
  <w:num w:numId="35" w16cid:durableId="17078260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38"/>
    <w:rsid w:val="00033397"/>
    <w:rsid w:val="00040095"/>
    <w:rsid w:val="00051834"/>
    <w:rsid w:val="00054A22"/>
    <w:rsid w:val="00054C5F"/>
    <w:rsid w:val="00060AE6"/>
    <w:rsid w:val="00062023"/>
    <w:rsid w:val="000655A6"/>
    <w:rsid w:val="000707EB"/>
    <w:rsid w:val="00076F92"/>
    <w:rsid w:val="00080512"/>
    <w:rsid w:val="000A135F"/>
    <w:rsid w:val="000A487B"/>
    <w:rsid w:val="000A63F8"/>
    <w:rsid w:val="000C47C3"/>
    <w:rsid w:val="000D58AB"/>
    <w:rsid w:val="00133406"/>
    <w:rsid w:val="00133525"/>
    <w:rsid w:val="00137165"/>
    <w:rsid w:val="00161A4F"/>
    <w:rsid w:val="001638CD"/>
    <w:rsid w:val="001832ED"/>
    <w:rsid w:val="00191B35"/>
    <w:rsid w:val="001A4C42"/>
    <w:rsid w:val="001A4DF5"/>
    <w:rsid w:val="001A7420"/>
    <w:rsid w:val="001B6637"/>
    <w:rsid w:val="001C0A53"/>
    <w:rsid w:val="001C21C3"/>
    <w:rsid w:val="001D02C2"/>
    <w:rsid w:val="001E2EC3"/>
    <w:rsid w:val="001F0C1D"/>
    <w:rsid w:val="001F1132"/>
    <w:rsid w:val="001F168B"/>
    <w:rsid w:val="001F69EE"/>
    <w:rsid w:val="00201A05"/>
    <w:rsid w:val="00213D89"/>
    <w:rsid w:val="002347A2"/>
    <w:rsid w:val="00242378"/>
    <w:rsid w:val="002675F0"/>
    <w:rsid w:val="002760EE"/>
    <w:rsid w:val="00292E40"/>
    <w:rsid w:val="002952CD"/>
    <w:rsid w:val="002A3D9A"/>
    <w:rsid w:val="002B6339"/>
    <w:rsid w:val="002C2182"/>
    <w:rsid w:val="002E00EE"/>
    <w:rsid w:val="002F0975"/>
    <w:rsid w:val="003172DC"/>
    <w:rsid w:val="0035462D"/>
    <w:rsid w:val="00356555"/>
    <w:rsid w:val="003765B8"/>
    <w:rsid w:val="00393D29"/>
    <w:rsid w:val="003C3971"/>
    <w:rsid w:val="003C7356"/>
    <w:rsid w:val="003D3D1A"/>
    <w:rsid w:val="00406157"/>
    <w:rsid w:val="00415A91"/>
    <w:rsid w:val="00421B60"/>
    <w:rsid w:val="00423334"/>
    <w:rsid w:val="004345EC"/>
    <w:rsid w:val="00465515"/>
    <w:rsid w:val="00471B18"/>
    <w:rsid w:val="0047404A"/>
    <w:rsid w:val="0049751D"/>
    <w:rsid w:val="004C30AC"/>
    <w:rsid w:val="004D28F7"/>
    <w:rsid w:val="004D3578"/>
    <w:rsid w:val="004D4B1D"/>
    <w:rsid w:val="004D7ECC"/>
    <w:rsid w:val="004E213A"/>
    <w:rsid w:val="004F0988"/>
    <w:rsid w:val="004F3340"/>
    <w:rsid w:val="00513D66"/>
    <w:rsid w:val="0053388B"/>
    <w:rsid w:val="00535773"/>
    <w:rsid w:val="00543E6C"/>
    <w:rsid w:val="00546EBD"/>
    <w:rsid w:val="00552B0B"/>
    <w:rsid w:val="0055684A"/>
    <w:rsid w:val="00556C82"/>
    <w:rsid w:val="00565087"/>
    <w:rsid w:val="00583A8C"/>
    <w:rsid w:val="00592EA1"/>
    <w:rsid w:val="005976B7"/>
    <w:rsid w:val="00597B11"/>
    <w:rsid w:val="005A2DA6"/>
    <w:rsid w:val="005D2E01"/>
    <w:rsid w:val="005D7526"/>
    <w:rsid w:val="005E4BB2"/>
    <w:rsid w:val="005F788A"/>
    <w:rsid w:val="00602AEA"/>
    <w:rsid w:val="00614FDF"/>
    <w:rsid w:val="0063543D"/>
    <w:rsid w:val="00647114"/>
    <w:rsid w:val="00671786"/>
    <w:rsid w:val="006912E9"/>
    <w:rsid w:val="006A323F"/>
    <w:rsid w:val="006B30D0"/>
    <w:rsid w:val="006C3D95"/>
    <w:rsid w:val="006E5C86"/>
    <w:rsid w:val="006F0BA5"/>
    <w:rsid w:val="006F49DC"/>
    <w:rsid w:val="00701116"/>
    <w:rsid w:val="00705C3A"/>
    <w:rsid w:val="00706A22"/>
    <w:rsid w:val="0071174C"/>
    <w:rsid w:val="00713C44"/>
    <w:rsid w:val="00722184"/>
    <w:rsid w:val="00734A5B"/>
    <w:rsid w:val="0074026F"/>
    <w:rsid w:val="007429F6"/>
    <w:rsid w:val="00744E76"/>
    <w:rsid w:val="007462E2"/>
    <w:rsid w:val="00765EA3"/>
    <w:rsid w:val="00774DA4"/>
    <w:rsid w:val="00781F0F"/>
    <w:rsid w:val="00797BD7"/>
    <w:rsid w:val="007B600E"/>
    <w:rsid w:val="007F0F4A"/>
    <w:rsid w:val="008028A4"/>
    <w:rsid w:val="00804724"/>
    <w:rsid w:val="00810868"/>
    <w:rsid w:val="00823C89"/>
    <w:rsid w:val="00830747"/>
    <w:rsid w:val="00832354"/>
    <w:rsid w:val="00866E27"/>
    <w:rsid w:val="008768CA"/>
    <w:rsid w:val="00883017"/>
    <w:rsid w:val="00887070"/>
    <w:rsid w:val="00892FBC"/>
    <w:rsid w:val="008B4126"/>
    <w:rsid w:val="008C384C"/>
    <w:rsid w:val="008C764E"/>
    <w:rsid w:val="008E2D68"/>
    <w:rsid w:val="008E6756"/>
    <w:rsid w:val="00901C71"/>
    <w:rsid w:val="0090271F"/>
    <w:rsid w:val="00902E23"/>
    <w:rsid w:val="00904A88"/>
    <w:rsid w:val="009114D7"/>
    <w:rsid w:val="00912C68"/>
    <w:rsid w:val="0091348E"/>
    <w:rsid w:val="00917CCB"/>
    <w:rsid w:val="009205A7"/>
    <w:rsid w:val="00931511"/>
    <w:rsid w:val="00933FB0"/>
    <w:rsid w:val="00934172"/>
    <w:rsid w:val="00942EC2"/>
    <w:rsid w:val="009435C4"/>
    <w:rsid w:val="00980547"/>
    <w:rsid w:val="009A2E7B"/>
    <w:rsid w:val="009C010A"/>
    <w:rsid w:val="009F37B7"/>
    <w:rsid w:val="00A10F02"/>
    <w:rsid w:val="00A164B4"/>
    <w:rsid w:val="00A26956"/>
    <w:rsid w:val="00A27486"/>
    <w:rsid w:val="00A338C2"/>
    <w:rsid w:val="00A53724"/>
    <w:rsid w:val="00A56066"/>
    <w:rsid w:val="00A73129"/>
    <w:rsid w:val="00A82346"/>
    <w:rsid w:val="00A92BA1"/>
    <w:rsid w:val="00A95A32"/>
    <w:rsid w:val="00AB48E5"/>
    <w:rsid w:val="00AB4A5D"/>
    <w:rsid w:val="00AC6BC6"/>
    <w:rsid w:val="00AD532A"/>
    <w:rsid w:val="00AE65E2"/>
    <w:rsid w:val="00AF1460"/>
    <w:rsid w:val="00B1239A"/>
    <w:rsid w:val="00B15449"/>
    <w:rsid w:val="00B206CF"/>
    <w:rsid w:val="00B40FFB"/>
    <w:rsid w:val="00B73B7A"/>
    <w:rsid w:val="00B93086"/>
    <w:rsid w:val="00B93DC2"/>
    <w:rsid w:val="00BA19ED"/>
    <w:rsid w:val="00BA21E6"/>
    <w:rsid w:val="00BA4B8D"/>
    <w:rsid w:val="00BC0F7D"/>
    <w:rsid w:val="00BD7D31"/>
    <w:rsid w:val="00BE3255"/>
    <w:rsid w:val="00BF128E"/>
    <w:rsid w:val="00C074DD"/>
    <w:rsid w:val="00C1496A"/>
    <w:rsid w:val="00C20ADA"/>
    <w:rsid w:val="00C22EB7"/>
    <w:rsid w:val="00C33079"/>
    <w:rsid w:val="00C41D70"/>
    <w:rsid w:val="00C45231"/>
    <w:rsid w:val="00C551FF"/>
    <w:rsid w:val="00C55931"/>
    <w:rsid w:val="00C663C5"/>
    <w:rsid w:val="00C72833"/>
    <w:rsid w:val="00C80F1D"/>
    <w:rsid w:val="00C812F3"/>
    <w:rsid w:val="00C83825"/>
    <w:rsid w:val="00C91962"/>
    <w:rsid w:val="00C93F40"/>
    <w:rsid w:val="00CA3D0C"/>
    <w:rsid w:val="00CA4FF1"/>
    <w:rsid w:val="00CD6876"/>
    <w:rsid w:val="00CF26A2"/>
    <w:rsid w:val="00D163C0"/>
    <w:rsid w:val="00D32B72"/>
    <w:rsid w:val="00D41E4A"/>
    <w:rsid w:val="00D57972"/>
    <w:rsid w:val="00D60866"/>
    <w:rsid w:val="00D6145A"/>
    <w:rsid w:val="00D62EB1"/>
    <w:rsid w:val="00D675A9"/>
    <w:rsid w:val="00D738D6"/>
    <w:rsid w:val="00D755EB"/>
    <w:rsid w:val="00D76048"/>
    <w:rsid w:val="00D82E6F"/>
    <w:rsid w:val="00D87E00"/>
    <w:rsid w:val="00D9134D"/>
    <w:rsid w:val="00DA2F5B"/>
    <w:rsid w:val="00DA7A03"/>
    <w:rsid w:val="00DB1818"/>
    <w:rsid w:val="00DC0011"/>
    <w:rsid w:val="00DC309B"/>
    <w:rsid w:val="00DC4DA2"/>
    <w:rsid w:val="00DD4C17"/>
    <w:rsid w:val="00DD74A5"/>
    <w:rsid w:val="00DE421E"/>
    <w:rsid w:val="00DE7E4F"/>
    <w:rsid w:val="00DF2199"/>
    <w:rsid w:val="00DF2B1F"/>
    <w:rsid w:val="00DF62CD"/>
    <w:rsid w:val="00E16509"/>
    <w:rsid w:val="00E16EDD"/>
    <w:rsid w:val="00E20B39"/>
    <w:rsid w:val="00E44582"/>
    <w:rsid w:val="00E73DF5"/>
    <w:rsid w:val="00E77645"/>
    <w:rsid w:val="00E85723"/>
    <w:rsid w:val="00EA15B0"/>
    <w:rsid w:val="00EA5EA7"/>
    <w:rsid w:val="00EC4A25"/>
    <w:rsid w:val="00EF608C"/>
    <w:rsid w:val="00F0199D"/>
    <w:rsid w:val="00F025A2"/>
    <w:rsid w:val="00F026F2"/>
    <w:rsid w:val="00F04712"/>
    <w:rsid w:val="00F06BC7"/>
    <w:rsid w:val="00F13360"/>
    <w:rsid w:val="00F22EC7"/>
    <w:rsid w:val="00F24288"/>
    <w:rsid w:val="00F325C8"/>
    <w:rsid w:val="00F653B8"/>
    <w:rsid w:val="00F9008D"/>
    <w:rsid w:val="00F943AC"/>
    <w:rsid w:val="00FA1266"/>
    <w:rsid w:val="00FB26FF"/>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 w:type="character" w:customStyle="1" w:styleId="EditorsNoteChar">
    <w:name w:val="Editor's Note Char"/>
    <w:aliases w:val="EN Char,Editor's Note Char1"/>
    <w:link w:val="EditorsNote"/>
    <w:locked/>
    <w:rsid w:val="00C55931"/>
    <w:rPr>
      <w:color w:val="FF0000"/>
      <w:lang w:eastAsia="en-US"/>
    </w:rPr>
  </w:style>
  <w:style w:type="character" w:customStyle="1" w:styleId="EditorsNoteCharChar">
    <w:name w:val="Editor's Note Char Char"/>
    <w:rsid w:val="00980547"/>
    <w:rPr>
      <w:rFonts w:ascii="Times New Roman" w:hAnsi="Times New Roman"/>
      <w:color w:val="FF0000"/>
      <w:lang w:val="en-GB"/>
    </w:rPr>
  </w:style>
  <w:style w:type="character" w:customStyle="1" w:styleId="TALChar">
    <w:name w:val="TAL Char"/>
    <w:link w:val="TAL"/>
    <w:qFormat/>
    <w:rsid w:val="00980547"/>
    <w:rPr>
      <w:rFonts w:ascii="Arial" w:hAnsi="Arial"/>
      <w:sz w:val="18"/>
      <w:lang w:eastAsia="en-US"/>
    </w:rPr>
  </w:style>
  <w:style w:type="character" w:customStyle="1" w:styleId="TACChar">
    <w:name w:val="TAC Char"/>
    <w:link w:val="TAC"/>
    <w:locked/>
    <w:rsid w:val="00980547"/>
    <w:rPr>
      <w:rFonts w:ascii="Arial" w:hAnsi="Arial"/>
      <w:sz w:val="18"/>
      <w:lang w:eastAsia="en-US"/>
    </w:rPr>
  </w:style>
  <w:style w:type="character" w:customStyle="1" w:styleId="TAHCar">
    <w:name w:val="TAH Car"/>
    <w:link w:val="TAH"/>
    <w:qFormat/>
    <w:rsid w:val="00980547"/>
    <w:rPr>
      <w:rFonts w:ascii="Arial" w:hAnsi="Arial"/>
      <w:b/>
      <w:sz w:val="18"/>
      <w:lang w:eastAsia="en-US"/>
    </w:rPr>
  </w:style>
  <w:style w:type="character" w:customStyle="1" w:styleId="TFChar">
    <w:name w:val="TF Char"/>
    <w:link w:val="TF"/>
    <w:rsid w:val="006F49DC"/>
    <w:rPr>
      <w:rFonts w:ascii="Arial" w:hAnsi="Arial"/>
      <w:b/>
      <w:lang w:eastAsia="en-US"/>
    </w:rPr>
  </w:style>
  <w:style w:type="character" w:customStyle="1" w:styleId="EXChar">
    <w:name w:val="EX Char"/>
    <w:link w:val="EX"/>
    <w:locked/>
    <w:rsid w:val="00AB48E5"/>
    <w:rPr>
      <w:lang w:eastAsia="en-US"/>
    </w:rPr>
  </w:style>
  <w:style w:type="character" w:customStyle="1" w:styleId="apple-tab-span">
    <w:name w:val="apple-tab-span"/>
    <w:basedOn w:val="DefaultParagraphFont"/>
    <w:rsid w:val="00912C68"/>
  </w:style>
  <w:style w:type="character" w:styleId="Emphasis">
    <w:name w:val="Emphasis"/>
    <w:qFormat/>
    <w:rsid w:val="005568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4C1D4-984B-41E0-B847-D239DCBB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31</Pages>
  <Words>9977</Words>
  <Characters>56875</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11</cp:revision>
  <cp:lastPrinted>2019-02-25T14:05:00Z</cp:lastPrinted>
  <dcterms:created xsi:type="dcterms:W3CDTF">2024-08-30T14:02:00Z</dcterms:created>
  <dcterms:modified xsi:type="dcterms:W3CDTF">2024-08-30T14:48:00Z</dcterms:modified>
</cp:coreProperties>
</file>